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9E8C2" w14:textId="77777777" w:rsidR="00AE64CC" w:rsidRPr="007E7187" w:rsidRDefault="00C15882" w:rsidP="00703D64">
      <w:pPr>
        <w:jc w:val="center"/>
        <w:rPr>
          <w:b/>
          <w:lang w:val="mk-MK"/>
        </w:rPr>
      </w:pPr>
      <w:r w:rsidRPr="007E7187">
        <w:rPr>
          <w:b/>
        </w:rPr>
        <w:t>ПОЈАСНУВАЊЕ</w:t>
      </w:r>
      <w:r w:rsidRPr="007E7187">
        <w:rPr>
          <w:b/>
          <w:lang w:val="mk-MK"/>
        </w:rPr>
        <w:t xml:space="preserve"> Бр. 1</w:t>
      </w:r>
    </w:p>
    <w:p w14:paraId="18B35DC1" w14:textId="4CE2D462" w:rsidR="00703D64" w:rsidRPr="007E7187" w:rsidRDefault="00C15882" w:rsidP="00730ADC">
      <w:pPr>
        <w:spacing w:before="120"/>
        <w:jc w:val="center"/>
        <w:rPr>
          <w:b/>
        </w:rPr>
      </w:pPr>
      <w:r w:rsidRPr="007E7187">
        <w:rPr>
          <w:lang w:val="mk-MK"/>
        </w:rPr>
        <w:t xml:space="preserve">Издадено на датум: </w:t>
      </w:r>
      <w:r w:rsidR="005C419C" w:rsidRPr="007E7187">
        <w:rPr>
          <w:lang w:val="mk-MK"/>
        </w:rPr>
        <w:t>2</w:t>
      </w:r>
      <w:r w:rsidR="00FF5753">
        <w:rPr>
          <w:lang w:val="en-US"/>
        </w:rPr>
        <w:t>5</w:t>
      </w:r>
      <w:r w:rsidRPr="007E7187">
        <w:rPr>
          <w:lang w:val="mk-MK"/>
        </w:rPr>
        <w:t xml:space="preserve"> </w:t>
      </w:r>
      <w:r w:rsidR="007A49FA" w:rsidRPr="007E7187">
        <w:rPr>
          <w:lang w:val="mk-MK"/>
        </w:rPr>
        <w:t>Март</w:t>
      </w:r>
      <w:r w:rsidRPr="007E7187">
        <w:rPr>
          <w:lang w:val="mk-MK"/>
        </w:rPr>
        <w:t>, 202</w:t>
      </w:r>
      <w:r w:rsidR="007A49FA" w:rsidRPr="007E7187">
        <w:rPr>
          <w:lang w:val="mk-MK"/>
        </w:rPr>
        <w:t>1</w:t>
      </w:r>
    </w:p>
    <w:p w14:paraId="34207195" w14:textId="77777777" w:rsidR="00473E48" w:rsidRPr="007E7187" w:rsidRDefault="00473E48" w:rsidP="00274FEC">
      <w:pPr>
        <w:pStyle w:val="Heading2"/>
        <w:jc w:val="left"/>
        <w:rPr>
          <w:rFonts w:ascii="Times New Roman" w:hAnsi="Times New Roman"/>
          <w:sz w:val="24"/>
          <w:szCs w:val="24"/>
        </w:rPr>
      </w:pPr>
    </w:p>
    <w:p w14:paraId="5BB22B02" w14:textId="1802BB29" w:rsidR="001C745E" w:rsidRPr="007E7187" w:rsidRDefault="001C745E" w:rsidP="001C745E">
      <w:pPr>
        <w:pStyle w:val="Heading2"/>
        <w:rPr>
          <w:rFonts w:ascii="Times New Roman" w:hAnsi="Times New Roman"/>
          <w:sz w:val="24"/>
          <w:szCs w:val="24"/>
        </w:rPr>
      </w:pPr>
      <w:r w:rsidRPr="007E7187">
        <w:rPr>
          <w:rFonts w:ascii="Times New Roman" w:hAnsi="Times New Roman"/>
          <w:sz w:val="24"/>
          <w:szCs w:val="24"/>
        </w:rPr>
        <w:t xml:space="preserve">На </w:t>
      </w:r>
      <w:proofErr w:type="spellStart"/>
      <w:r w:rsidRPr="007E7187">
        <w:rPr>
          <w:rFonts w:ascii="Times New Roman" w:hAnsi="Times New Roman"/>
          <w:sz w:val="24"/>
          <w:szCs w:val="24"/>
        </w:rPr>
        <w:t>Барање</w:t>
      </w:r>
      <w:proofErr w:type="spellEnd"/>
      <w:r w:rsidRPr="007E7187">
        <w:rPr>
          <w:rFonts w:ascii="Times New Roman" w:hAnsi="Times New Roman"/>
          <w:sz w:val="24"/>
          <w:szCs w:val="24"/>
          <w:lang w:val="mk-MK"/>
        </w:rPr>
        <w:t>то за поднесување на</w:t>
      </w:r>
      <w:r w:rsidRPr="007E7187">
        <w:rPr>
          <w:rFonts w:ascii="Times New Roman" w:hAnsi="Times New Roman"/>
          <w:sz w:val="24"/>
          <w:szCs w:val="24"/>
        </w:rPr>
        <w:t xml:space="preserve"> </w:t>
      </w:r>
      <w:proofErr w:type="spellStart"/>
      <w:r w:rsidRPr="007E7187">
        <w:rPr>
          <w:rFonts w:ascii="Times New Roman" w:hAnsi="Times New Roman"/>
          <w:sz w:val="24"/>
          <w:szCs w:val="24"/>
        </w:rPr>
        <w:t>понуди</w:t>
      </w:r>
      <w:proofErr w:type="spellEnd"/>
      <w:r w:rsidRPr="007E7187">
        <w:rPr>
          <w:rFonts w:ascii="Times New Roman" w:hAnsi="Times New Roman"/>
          <w:sz w:val="24"/>
          <w:szCs w:val="24"/>
        </w:rPr>
        <w:t xml:space="preserve"> (</w:t>
      </w:r>
      <w:r w:rsidR="00BD1FE9" w:rsidRPr="007E7187">
        <w:rPr>
          <w:rFonts w:ascii="Times New Roman" w:hAnsi="Times New Roman"/>
          <w:sz w:val="24"/>
          <w:szCs w:val="24"/>
          <w:lang w:val="mk-MK"/>
        </w:rPr>
        <w:t>RFB</w:t>
      </w:r>
      <w:r w:rsidRPr="007E7187">
        <w:rPr>
          <w:rFonts w:ascii="Times New Roman" w:hAnsi="Times New Roman"/>
          <w:sz w:val="24"/>
          <w:szCs w:val="24"/>
        </w:rPr>
        <w:t>) за набавка на</w:t>
      </w:r>
      <w:r w:rsidR="00C7786F" w:rsidRPr="007E7187">
        <w:rPr>
          <w:rFonts w:ascii="Times New Roman" w:hAnsi="Times New Roman"/>
          <w:sz w:val="24"/>
          <w:szCs w:val="24"/>
        </w:rPr>
        <w:t xml:space="preserve"> </w:t>
      </w:r>
      <w:proofErr w:type="spellStart"/>
      <w:r w:rsidRPr="007E7187">
        <w:rPr>
          <w:rFonts w:ascii="Times New Roman" w:hAnsi="Times New Roman"/>
          <w:sz w:val="24"/>
          <w:szCs w:val="24"/>
        </w:rPr>
        <w:t>Тендер</w:t>
      </w:r>
      <w:proofErr w:type="spellEnd"/>
      <w:r w:rsidRPr="007E7187">
        <w:rPr>
          <w:rFonts w:ascii="Times New Roman" w:hAnsi="Times New Roman"/>
          <w:sz w:val="24"/>
          <w:szCs w:val="24"/>
        </w:rPr>
        <w:t xml:space="preserve"> </w:t>
      </w:r>
      <w:r w:rsidR="00B30D90" w:rsidRPr="007E7187">
        <w:rPr>
          <w:rFonts w:ascii="Times New Roman" w:hAnsi="Times New Roman"/>
          <w:sz w:val="24"/>
          <w:szCs w:val="24"/>
        </w:rPr>
        <w:t>2</w:t>
      </w:r>
      <w:r w:rsidRPr="007E7187">
        <w:rPr>
          <w:rFonts w:ascii="Times New Roman" w:hAnsi="Times New Roman"/>
          <w:sz w:val="24"/>
          <w:szCs w:val="24"/>
        </w:rPr>
        <w:t xml:space="preserve"> – Градежни работи за </w:t>
      </w:r>
      <w:proofErr w:type="spellStart"/>
      <w:r w:rsidRPr="007E7187">
        <w:rPr>
          <w:rFonts w:ascii="Times New Roman" w:hAnsi="Times New Roman"/>
          <w:sz w:val="24"/>
          <w:szCs w:val="24"/>
        </w:rPr>
        <w:t>подобрување</w:t>
      </w:r>
      <w:proofErr w:type="spellEnd"/>
      <w:r w:rsidRPr="007E7187">
        <w:rPr>
          <w:rFonts w:ascii="Times New Roman" w:hAnsi="Times New Roman"/>
          <w:sz w:val="24"/>
          <w:szCs w:val="24"/>
        </w:rPr>
        <w:t xml:space="preserve"> на </w:t>
      </w:r>
      <w:proofErr w:type="spellStart"/>
      <w:r w:rsidRPr="007E7187">
        <w:rPr>
          <w:rFonts w:ascii="Times New Roman" w:hAnsi="Times New Roman"/>
          <w:sz w:val="24"/>
          <w:szCs w:val="24"/>
        </w:rPr>
        <w:t>инфраструктурата</w:t>
      </w:r>
      <w:proofErr w:type="spellEnd"/>
    </w:p>
    <w:p w14:paraId="5D28C94F" w14:textId="448C8DCE" w:rsidR="004510EE" w:rsidRPr="007E7187" w:rsidRDefault="001C745E" w:rsidP="001C745E">
      <w:pPr>
        <w:pStyle w:val="Heading2"/>
        <w:rPr>
          <w:rFonts w:ascii="Times New Roman" w:hAnsi="Times New Roman"/>
          <w:sz w:val="24"/>
          <w:szCs w:val="24"/>
        </w:rPr>
      </w:pPr>
      <w:r w:rsidRPr="007E7187">
        <w:rPr>
          <w:rFonts w:ascii="Times New Roman" w:hAnsi="Times New Roman"/>
          <w:sz w:val="24"/>
          <w:szCs w:val="24"/>
        </w:rPr>
        <w:t xml:space="preserve">на </w:t>
      </w:r>
      <w:proofErr w:type="spellStart"/>
      <w:r w:rsidRPr="007E7187">
        <w:rPr>
          <w:rFonts w:ascii="Times New Roman" w:hAnsi="Times New Roman"/>
          <w:sz w:val="24"/>
          <w:szCs w:val="24"/>
        </w:rPr>
        <w:t>локалните</w:t>
      </w:r>
      <w:proofErr w:type="spellEnd"/>
      <w:r w:rsidRPr="007E7187">
        <w:rPr>
          <w:rFonts w:ascii="Times New Roman" w:hAnsi="Times New Roman"/>
          <w:sz w:val="24"/>
          <w:szCs w:val="24"/>
        </w:rPr>
        <w:t xml:space="preserve"> патишта во </w:t>
      </w:r>
      <w:proofErr w:type="spellStart"/>
      <w:r w:rsidRPr="007E7187">
        <w:rPr>
          <w:rFonts w:ascii="Times New Roman" w:hAnsi="Times New Roman"/>
          <w:sz w:val="24"/>
          <w:szCs w:val="24"/>
        </w:rPr>
        <w:t>избрани</w:t>
      </w:r>
      <w:proofErr w:type="spellEnd"/>
      <w:r w:rsidRPr="007E7187">
        <w:rPr>
          <w:rFonts w:ascii="Times New Roman" w:hAnsi="Times New Roman"/>
          <w:sz w:val="24"/>
          <w:szCs w:val="24"/>
        </w:rPr>
        <w:t xml:space="preserve"> </w:t>
      </w:r>
      <w:proofErr w:type="spellStart"/>
      <w:r w:rsidRPr="007E7187">
        <w:rPr>
          <w:rFonts w:ascii="Times New Roman" w:hAnsi="Times New Roman"/>
          <w:sz w:val="24"/>
          <w:szCs w:val="24"/>
        </w:rPr>
        <w:t>општини</w:t>
      </w:r>
      <w:proofErr w:type="spellEnd"/>
      <w:r w:rsidRPr="007E7187">
        <w:rPr>
          <w:rFonts w:ascii="Times New Roman" w:hAnsi="Times New Roman"/>
          <w:sz w:val="24"/>
          <w:szCs w:val="24"/>
        </w:rPr>
        <w:t xml:space="preserve"> согласно </w:t>
      </w:r>
      <w:proofErr w:type="spellStart"/>
      <w:r w:rsidRPr="007E7187">
        <w:rPr>
          <w:rFonts w:ascii="Times New Roman" w:hAnsi="Times New Roman"/>
          <w:sz w:val="24"/>
          <w:szCs w:val="24"/>
        </w:rPr>
        <w:t>изработени</w:t>
      </w:r>
      <w:proofErr w:type="spellEnd"/>
      <w:r w:rsidRPr="007E7187">
        <w:rPr>
          <w:rFonts w:ascii="Times New Roman" w:hAnsi="Times New Roman"/>
          <w:sz w:val="24"/>
          <w:szCs w:val="24"/>
        </w:rPr>
        <w:t xml:space="preserve"> </w:t>
      </w:r>
      <w:proofErr w:type="spellStart"/>
      <w:r w:rsidRPr="007E7187">
        <w:rPr>
          <w:rFonts w:ascii="Times New Roman" w:hAnsi="Times New Roman"/>
          <w:sz w:val="24"/>
          <w:szCs w:val="24"/>
        </w:rPr>
        <w:t>основни</w:t>
      </w:r>
      <w:proofErr w:type="spellEnd"/>
      <w:r w:rsidRPr="007E7187">
        <w:rPr>
          <w:rFonts w:ascii="Times New Roman" w:hAnsi="Times New Roman"/>
          <w:sz w:val="24"/>
          <w:szCs w:val="24"/>
        </w:rPr>
        <w:t xml:space="preserve"> </w:t>
      </w:r>
      <w:proofErr w:type="spellStart"/>
      <w:r w:rsidRPr="007E7187">
        <w:rPr>
          <w:rFonts w:ascii="Times New Roman" w:hAnsi="Times New Roman"/>
          <w:sz w:val="24"/>
          <w:szCs w:val="24"/>
        </w:rPr>
        <w:t>проекти</w:t>
      </w:r>
      <w:proofErr w:type="spellEnd"/>
      <w:r w:rsidRPr="007E7187">
        <w:rPr>
          <w:rFonts w:ascii="Times New Roman" w:hAnsi="Times New Roman"/>
          <w:sz w:val="24"/>
          <w:szCs w:val="24"/>
        </w:rPr>
        <w:t xml:space="preserve"> </w:t>
      </w:r>
      <w:r w:rsidR="00A772E2" w:rsidRPr="007E7187">
        <w:rPr>
          <w:rFonts w:ascii="Times New Roman" w:hAnsi="Times New Roman"/>
          <w:sz w:val="24"/>
          <w:szCs w:val="24"/>
        </w:rPr>
        <w:t xml:space="preserve">- </w:t>
      </w:r>
      <w:r w:rsidRPr="007E7187">
        <w:rPr>
          <w:rFonts w:ascii="Times New Roman" w:hAnsi="Times New Roman"/>
          <w:sz w:val="24"/>
          <w:szCs w:val="24"/>
          <w:lang w:val="mk-MK"/>
        </w:rPr>
        <w:t>Дел</w:t>
      </w:r>
      <w:r w:rsidR="00A772E2" w:rsidRPr="007E7187">
        <w:rPr>
          <w:rFonts w:ascii="Times New Roman" w:hAnsi="Times New Roman"/>
          <w:sz w:val="24"/>
          <w:szCs w:val="24"/>
        </w:rPr>
        <w:t xml:space="preserve"> 1, </w:t>
      </w:r>
      <w:r w:rsidRPr="007E7187">
        <w:rPr>
          <w:rFonts w:ascii="Times New Roman" w:hAnsi="Times New Roman"/>
          <w:sz w:val="24"/>
          <w:szCs w:val="24"/>
          <w:lang w:val="mk-MK"/>
        </w:rPr>
        <w:t>Дел</w:t>
      </w:r>
      <w:r w:rsidR="00A772E2" w:rsidRPr="007E7187">
        <w:rPr>
          <w:rFonts w:ascii="Times New Roman" w:hAnsi="Times New Roman"/>
          <w:sz w:val="24"/>
          <w:szCs w:val="24"/>
        </w:rPr>
        <w:t xml:space="preserve"> 2, </w:t>
      </w:r>
      <w:r w:rsidRPr="007E7187">
        <w:rPr>
          <w:rFonts w:ascii="Times New Roman" w:hAnsi="Times New Roman"/>
          <w:sz w:val="24"/>
          <w:szCs w:val="24"/>
          <w:lang w:val="mk-MK"/>
        </w:rPr>
        <w:t>Дел</w:t>
      </w:r>
      <w:r w:rsidR="00A772E2" w:rsidRPr="007E7187">
        <w:rPr>
          <w:rFonts w:ascii="Times New Roman" w:hAnsi="Times New Roman"/>
          <w:sz w:val="24"/>
          <w:szCs w:val="24"/>
        </w:rPr>
        <w:t xml:space="preserve"> 3, </w:t>
      </w:r>
      <w:r w:rsidRPr="007E7187">
        <w:rPr>
          <w:rFonts w:ascii="Times New Roman" w:hAnsi="Times New Roman"/>
          <w:sz w:val="24"/>
          <w:szCs w:val="24"/>
          <w:lang w:val="mk-MK"/>
        </w:rPr>
        <w:t>Дел</w:t>
      </w:r>
      <w:r w:rsidR="00A772E2" w:rsidRPr="007E7187">
        <w:rPr>
          <w:rFonts w:ascii="Times New Roman" w:hAnsi="Times New Roman"/>
          <w:sz w:val="24"/>
          <w:szCs w:val="24"/>
        </w:rPr>
        <w:t xml:space="preserve"> 4</w:t>
      </w:r>
      <w:r w:rsidR="00B30D90" w:rsidRPr="007E7187">
        <w:rPr>
          <w:rFonts w:ascii="Times New Roman" w:hAnsi="Times New Roman"/>
          <w:sz w:val="24"/>
          <w:szCs w:val="24"/>
        </w:rPr>
        <w:t xml:space="preserve">, </w:t>
      </w:r>
      <w:r w:rsidRPr="007E7187">
        <w:rPr>
          <w:rFonts w:ascii="Times New Roman" w:hAnsi="Times New Roman"/>
          <w:sz w:val="24"/>
          <w:szCs w:val="24"/>
          <w:lang w:val="mk-MK"/>
        </w:rPr>
        <w:t>Дел</w:t>
      </w:r>
      <w:r w:rsidR="00A772E2" w:rsidRPr="007E7187">
        <w:rPr>
          <w:rFonts w:ascii="Times New Roman" w:hAnsi="Times New Roman"/>
          <w:sz w:val="24"/>
          <w:szCs w:val="24"/>
        </w:rPr>
        <w:t xml:space="preserve"> 5</w:t>
      </w:r>
      <w:r w:rsidR="00B30D90" w:rsidRPr="007E7187">
        <w:rPr>
          <w:rFonts w:ascii="Times New Roman" w:hAnsi="Times New Roman"/>
          <w:sz w:val="24"/>
          <w:szCs w:val="24"/>
        </w:rPr>
        <w:t xml:space="preserve"> </w:t>
      </w:r>
      <w:r w:rsidR="00B30D90" w:rsidRPr="007E7187">
        <w:rPr>
          <w:rFonts w:ascii="Times New Roman" w:hAnsi="Times New Roman"/>
          <w:sz w:val="24"/>
          <w:szCs w:val="24"/>
          <w:lang w:val="mk-MK"/>
        </w:rPr>
        <w:t>и Дел 6</w:t>
      </w:r>
    </w:p>
    <w:p w14:paraId="00BFD6E3" w14:textId="0C9EDD13" w:rsidR="00703D64" w:rsidRPr="007E7187" w:rsidRDefault="004510EE" w:rsidP="008833BC">
      <w:pPr>
        <w:pStyle w:val="Heading2"/>
        <w:rPr>
          <w:rFonts w:ascii="Times New Roman" w:hAnsi="Times New Roman"/>
          <w:sz w:val="24"/>
          <w:szCs w:val="24"/>
          <w:lang w:val="mk-MK"/>
        </w:rPr>
      </w:pPr>
      <w:r w:rsidRPr="007E7187">
        <w:rPr>
          <w:rFonts w:ascii="Times New Roman" w:hAnsi="Times New Roman"/>
          <w:sz w:val="24"/>
          <w:szCs w:val="24"/>
        </w:rPr>
        <w:t xml:space="preserve">Ref. No.: </w:t>
      </w:r>
      <w:r w:rsidR="00710DE3" w:rsidRPr="007E7187">
        <w:rPr>
          <w:rFonts w:ascii="Times New Roman" w:hAnsi="Times New Roman"/>
          <w:sz w:val="24"/>
          <w:szCs w:val="24"/>
        </w:rPr>
        <w:t>LRCP-9034-MK-RFB-A.2.1.</w:t>
      </w:r>
      <w:r w:rsidR="007A49FA" w:rsidRPr="007E7187">
        <w:rPr>
          <w:rFonts w:ascii="Times New Roman" w:hAnsi="Times New Roman"/>
          <w:sz w:val="24"/>
          <w:szCs w:val="24"/>
          <w:lang w:val="mk-MK"/>
        </w:rPr>
        <w:t>2</w:t>
      </w:r>
    </w:p>
    <w:p w14:paraId="5AA36741" w14:textId="77777777" w:rsidR="008833BC" w:rsidRPr="007E7187" w:rsidRDefault="008833BC" w:rsidP="00AE64CC">
      <w:pPr>
        <w:jc w:val="both"/>
      </w:pPr>
    </w:p>
    <w:p w14:paraId="49BD0992" w14:textId="77777777" w:rsidR="00AE64CC" w:rsidRPr="007E7187" w:rsidRDefault="001C745E" w:rsidP="00AE64CC">
      <w:pPr>
        <w:jc w:val="both"/>
        <w:rPr>
          <w:b/>
          <w:lang w:val="mk-MK"/>
        </w:rPr>
      </w:pPr>
      <w:r w:rsidRPr="007E7187">
        <w:rPr>
          <w:b/>
          <w:lang w:val="mk-MK"/>
        </w:rPr>
        <w:t>Почитувани,</w:t>
      </w:r>
    </w:p>
    <w:p w14:paraId="74250CFD" w14:textId="77777777" w:rsidR="00AE64CC" w:rsidRPr="007E7187" w:rsidRDefault="00AE64CC" w:rsidP="00AE64CC">
      <w:pPr>
        <w:jc w:val="both"/>
      </w:pPr>
    </w:p>
    <w:p w14:paraId="07CBF47B" w14:textId="54C6AC64" w:rsidR="001C745E" w:rsidRPr="007E7187" w:rsidRDefault="001C745E" w:rsidP="007A49FA">
      <w:pPr>
        <w:rPr>
          <w:lang w:val="en-US"/>
        </w:rPr>
      </w:pPr>
      <w:r w:rsidRPr="007E7187">
        <w:t>Во врска со прашањата поставени од потенцијалните понудувачи и согласно Барањето</w:t>
      </w:r>
      <w:r w:rsidR="00EB0862" w:rsidRPr="007E7187">
        <w:t xml:space="preserve"> за поднесување на понуди (</w:t>
      </w:r>
      <w:r w:rsidR="00BD1FE9" w:rsidRPr="007E7187">
        <w:rPr>
          <w:lang w:val="en-US"/>
        </w:rPr>
        <w:t>RFB</w:t>
      </w:r>
      <w:r w:rsidR="00EB0862" w:rsidRPr="007E7187">
        <w:t>)</w:t>
      </w:r>
      <w:r w:rsidR="007A49FA" w:rsidRPr="007E7187">
        <w:rPr>
          <w:lang w:val="mk-MK"/>
        </w:rPr>
        <w:t xml:space="preserve"> </w:t>
      </w:r>
      <w:r w:rsidRPr="007E7187">
        <w:t xml:space="preserve">за горе наведениот предмет, </w:t>
      </w:r>
      <w:r w:rsidR="00EB0862" w:rsidRPr="007E7187">
        <w:rPr>
          <w:lang w:val="mk-MK"/>
        </w:rPr>
        <w:t>в</w:t>
      </w:r>
      <w:r w:rsidRPr="007E7187">
        <w:t xml:space="preserve">о приложената </w:t>
      </w:r>
      <w:r w:rsidR="00EB0862" w:rsidRPr="007E7187">
        <w:rPr>
          <w:lang w:val="mk-MK"/>
        </w:rPr>
        <w:t>Т</w:t>
      </w:r>
      <w:r w:rsidR="00EB0862" w:rsidRPr="007E7187">
        <w:t>абела за појаснување бр.</w:t>
      </w:r>
      <w:r w:rsidRPr="007E7187">
        <w:t>1 с</w:t>
      </w:r>
      <w:r w:rsidR="00EB0862" w:rsidRPr="007E7187">
        <w:rPr>
          <w:lang w:val="mk-MK"/>
        </w:rPr>
        <w:t>е</w:t>
      </w:r>
      <w:r w:rsidRPr="007E7187">
        <w:t xml:space="preserve"> </w:t>
      </w:r>
      <w:r w:rsidR="00EB0862" w:rsidRPr="007E7187">
        <w:rPr>
          <w:lang w:val="mk-MK"/>
        </w:rPr>
        <w:t xml:space="preserve">дадени поставените </w:t>
      </w:r>
      <w:r w:rsidRPr="007E7187">
        <w:t>прашања и одговори</w:t>
      </w:r>
      <w:r w:rsidR="00EB0862" w:rsidRPr="007E7187">
        <w:rPr>
          <w:lang w:val="mk-MK"/>
        </w:rPr>
        <w:t>те на истите</w:t>
      </w:r>
      <w:r w:rsidRPr="007E7187">
        <w:t>.</w:t>
      </w:r>
    </w:p>
    <w:p w14:paraId="366EB65A" w14:textId="77777777" w:rsidR="00AE64CC" w:rsidRPr="007E7187" w:rsidRDefault="00AE64CC" w:rsidP="00AE64CC">
      <w:pPr>
        <w:jc w:val="both"/>
      </w:pPr>
    </w:p>
    <w:p w14:paraId="50565FDA" w14:textId="77777777" w:rsidR="00AE64CC" w:rsidRPr="007E7187" w:rsidRDefault="00EB0862" w:rsidP="00AE64CC">
      <w:pPr>
        <w:jc w:val="both"/>
        <w:rPr>
          <w:lang w:val="mk-MK"/>
        </w:rPr>
      </w:pPr>
      <w:r w:rsidRPr="007E7187">
        <w:rPr>
          <w:lang w:val="mk-MK"/>
        </w:rPr>
        <w:t>Со почит,</w:t>
      </w:r>
    </w:p>
    <w:p w14:paraId="1CA82123" w14:textId="77777777" w:rsidR="00AE64CC" w:rsidRPr="007E7187" w:rsidRDefault="00AE64CC" w:rsidP="00AE64CC">
      <w:pPr>
        <w:jc w:val="both"/>
      </w:pPr>
    </w:p>
    <w:p w14:paraId="790C079D" w14:textId="77777777" w:rsidR="00274FEC" w:rsidRPr="007E7187" w:rsidRDefault="00EB0862" w:rsidP="00AE64CC">
      <w:pPr>
        <w:jc w:val="both"/>
        <w:rPr>
          <w:b/>
          <w:lang w:val="mk-MK"/>
        </w:rPr>
      </w:pPr>
      <w:r w:rsidRPr="007E7187">
        <w:rPr>
          <w:b/>
          <w:lang w:val="mk-MK"/>
        </w:rPr>
        <w:t>Харита Пандовска</w:t>
      </w:r>
    </w:p>
    <w:p w14:paraId="5D8D1250" w14:textId="77777777" w:rsidR="00AE64CC" w:rsidRPr="007E7187" w:rsidRDefault="00EB0862" w:rsidP="00274FEC">
      <w:pPr>
        <w:jc w:val="both"/>
        <w:rPr>
          <w:lang w:val="mk-MK"/>
        </w:rPr>
      </w:pPr>
      <w:r w:rsidRPr="007E7187">
        <w:rPr>
          <w:lang w:val="mk-MK"/>
        </w:rPr>
        <w:t>Директор на Проектот</w:t>
      </w:r>
    </w:p>
    <w:p w14:paraId="08045FB5" w14:textId="77777777" w:rsidR="00E23A7E" w:rsidRPr="007E7187" w:rsidRDefault="00E23A7E" w:rsidP="00274FEC">
      <w:pPr>
        <w:jc w:val="both"/>
        <w:rPr>
          <w:b/>
        </w:rPr>
      </w:pPr>
    </w:p>
    <w:p w14:paraId="2AD851A9" w14:textId="77777777" w:rsidR="008833BC" w:rsidRPr="007E7187" w:rsidRDefault="008833BC" w:rsidP="00274FEC">
      <w:pPr>
        <w:jc w:val="both"/>
        <w:rPr>
          <w:b/>
        </w:rPr>
      </w:pPr>
    </w:p>
    <w:p w14:paraId="47C18EFF" w14:textId="77777777" w:rsidR="00E23A7E" w:rsidRPr="007E7187" w:rsidRDefault="00EB0862" w:rsidP="00E23A7E">
      <w:pPr>
        <w:rPr>
          <w:b/>
          <w:i/>
        </w:rPr>
      </w:pPr>
      <w:r w:rsidRPr="007E7187">
        <w:rPr>
          <w:b/>
          <w:i/>
          <w:lang w:val="mk-MK"/>
        </w:rPr>
        <w:t>Прилог</w:t>
      </w:r>
      <w:r w:rsidR="00E23A7E" w:rsidRPr="007E7187">
        <w:rPr>
          <w:b/>
          <w:i/>
        </w:rPr>
        <w:t xml:space="preserve">: </w:t>
      </w:r>
      <w:r w:rsidRPr="007E7187">
        <w:rPr>
          <w:b/>
          <w:i/>
        </w:rPr>
        <w:t>Табела за појаснување бр.1</w:t>
      </w:r>
    </w:p>
    <w:p w14:paraId="679794DE" w14:textId="77777777" w:rsidR="00E23A7E" w:rsidRPr="007E7187" w:rsidRDefault="00E23A7E" w:rsidP="00274FEC">
      <w:pPr>
        <w:jc w:val="both"/>
        <w:rPr>
          <w:b/>
        </w:rPr>
      </w:pPr>
    </w:p>
    <w:tbl>
      <w:tblPr>
        <w:tblStyle w:val="TableGrid"/>
        <w:tblW w:w="14742" w:type="dxa"/>
        <w:tblInd w:w="-5" w:type="dxa"/>
        <w:tblLayout w:type="fixed"/>
        <w:tblLook w:val="04A0" w:firstRow="1" w:lastRow="0" w:firstColumn="1" w:lastColumn="0" w:noHBand="0" w:noVBand="1"/>
      </w:tblPr>
      <w:tblGrid>
        <w:gridCol w:w="709"/>
        <w:gridCol w:w="4253"/>
        <w:gridCol w:w="2958"/>
        <w:gridCol w:w="727"/>
        <w:gridCol w:w="4253"/>
        <w:gridCol w:w="1842"/>
      </w:tblGrid>
      <w:tr w:rsidR="005E591D" w:rsidRPr="007E7187" w14:paraId="5A3E6C96" w14:textId="77777777" w:rsidTr="00FF5753">
        <w:tc>
          <w:tcPr>
            <w:tcW w:w="709" w:type="dxa"/>
            <w:tcBorders>
              <w:top w:val="single" w:sz="4" w:space="0" w:color="auto"/>
              <w:left w:val="single" w:sz="4" w:space="0" w:color="auto"/>
              <w:bottom w:val="single" w:sz="4" w:space="0" w:color="auto"/>
              <w:right w:val="nil"/>
            </w:tcBorders>
          </w:tcPr>
          <w:p w14:paraId="3D36E662" w14:textId="77777777" w:rsidR="00E23A7E" w:rsidRPr="007E7187" w:rsidRDefault="00E23A7E" w:rsidP="00102F08">
            <w:pPr>
              <w:jc w:val="center"/>
              <w:rPr>
                <w:b/>
              </w:rPr>
            </w:pPr>
          </w:p>
        </w:tc>
        <w:tc>
          <w:tcPr>
            <w:tcW w:w="4253" w:type="dxa"/>
            <w:tcBorders>
              <w:top w:val="single" w:sz="4" w:space="0" w:color="auto"/>
              <w:left w:val="nil"/>
              <w:bottom w:val="single" w:sz="4" w:space="0" w:color="auto"/>
              <w:right w:val="nil"/>
            </w:tcBorders>
          </w:tcPr>
          <w:p w14:paraId="7E31205B" w14:textId="77777777" w:rsidR="00E23A7E" w:rsidRPr="007E7187" w:rsidRDefault="00E23A7E" w:rsidP="00102F08">
            <w:pPr>
              <w:jc w:val="center"/>
              <w:rPr>
                <w:b/>
                <w:i/>
              </w:rPr>
            </w:pPr>
          </w:p>
          <w:p w14:paraId="3DB32C55" w14:textId="77777777" w:rsidR="00E23A7E" w:rsidRPr="007E7187" w:rsidRDefault="002E6185" w:rsidP="00102F08">
            <w:pPr>
              <w:jc w:val="center"/>
              <w:rPr>
                <w:b/>
                <w:i/>
              </w:rPr>
            </w:pPr>
            <w:r w:rsidRPr="007E7187">
              <w:rPr>
                <w:b/>
                <w:i/>
              </w:rPr>
              <w:t>Табела за појаснување бр.1</w:t>
            </w:r>
          </w:p>
          <w:p w14:paraId="1DB89AAA" w14:textId="77777777" w:rsidR="002E6185" w:rsidRPr="007E7187" w:rsidRDefault="002E6185" w:rsidP="00102F08">
            <w:pPr>
              <w:jc w:val="center"/>
              <w:rPr>
                <w:b/>
                <w:i/>
              </w:rPr>
            </w:pPr>
          </w:p>
        </w:tc>
        <w:tc>
          <w:tcPr>
            <w:tcW w:w="2958" w:type="dxa"/>
            <w:tcBorders>
              <w:top w:val="single" w:sz="4" w:space="0" w:color="auto"/>
              <w:left w:val="nil"/>
              <w:bottom w:val="single" w:sz="4" w:space="0" w:color="auto"/>
              <w:right w:val="nil"/>
            </w:tcBorders>
          </w:tcPr>
          <w:p w14:paraId="4E1220CE" w14:textId="77777777" w:rsidR="00E23A7E" w:rsidRPr="007E7187" w:rsidRDefault="00E23A7E" w:rsidP="00102F08">
            <w:pPr>
              <w:jc w:val="center"/>
              <w:rPr>
                <w:b/>
              </w:rPr>
            </w:pPr>
          </w:p>
          <w:p w14:paraId="28816FC1" w14:textId="77777777" w:rsidR="00E23A7E" w:rsidRPr="007E7187" w:rsidRDefault="00E23A7E" w:rsidP="00102F08">
            <w:pPr>
              <w:jc w:val="center"/>
              <w:rPr>
                <w:b/>
              </w:rPr>
            </w:pPr>
          </w:p>
        </w:tc>
        <w:tc>
          <w:tcPr>
            <w:tcW w:w="727" w:type="dxa"/>
            <w:tcBorders>
              <w:top w:val="single" w:sz="4" w:space="0" w:color="auto"/>
              <w:left w:val="nil"/>
              <w:bottom w:val="single" w:sz="4" w:space="0" w:color="auto"/>
              <w:right w:val="nil"/>
            </w:tcBorders>
          </w:tcPr>
          <w:p w14:paraId="08A90EB1" w14:textId="77777777" w:rsidR="00E23A7E" w:rsidRPr="007E7187" w:rsidRDefault="00E23A7E" w:rsidP="00102F08">
            <w:pPr>
              <w:jc w:val="center"/>
              <w:rPr>
                <w:b/>
              </w:rPr>
            </w:pPr>
          </w:p>
        </w:tc>
        <w:tc>
          <w:tcPr>
            <w:tcW w:w="4253" w:type="dxa"/>
            <w:tcBorders>
              <w:top w:val="single" w:sz="4" w:space="0" w:color="auto"/>
              <w:left w:val="nil"/>
              <w:bottom w:val="single" w:sz="4" w:space="0" w:color="auto"/>
              <w:right w:val="nil"/>
            </w:tcBorders>
          </w:tcPr>
          <w:p w14:paraId="58A54C07" w14:textId="77777777" w:rsidR="00E23A7E" w:rsidRPr="007E7187" w:rsidRDefault="00E23A7E" w:rsidP="00102F08">
            <w:pPr>
              <w:jc w:val="center"/>
              <w:rPr>
                <w:b/>
              </w:rPr>
            </w:pPr>
          </w:p>
        </w:tc>
        <w:tc>
          <w:tcPr>
            <w:tcW w:w="1842" w:type="dxa"/>
            <w:tcBorders>
              <w:top w:val="single" w:sz="4" w:space="0" w:color="auto"/>
              <w:left w:val="nil"/>
              <w:bottom w:val="single" w:sz="4" w:space="0" w:color="auto"/>
              <w:right w:val="single" w:sz="4" w:space="0" w:color="auto"/>
            </w:tcBorders>
          </w:tcPr>
          <w:p w14:paraId="58629D6E" w14:textId="77777777" w:rsidR="00E23A7E" w:rsidRPr="007E7187" w:rsidRDefault="00E23A7E" w:rsidP="00102F08">
            <w:pPr>
              <w:jc w:val="center"/>
              <w:rPr>
                <w:b/>
              </w:rPr>
            </w:pPr>
          </w:p>
        </w:tc>
      </w:tr>
      <w:tr w:rsidR="005E591D" w:rsidRPr="007E7187" w14:paraId="6507259E" w14:textId="77777777" w:rsidTr="00FF5753">
        <w:tc>
          <w:tcPr>
            <w:tcW w:w="709" w:type="dxa"/>
            <w:tcBorders>
              <w:top w:val="single" w:sz="4" w:space="0" w:color="auto"/>
              <w:bottom w:val="single" w:sz="4" w:space="0" w:color="auto"/>
            </w:tcBorders>
          </w:tcPr>
          <w:p w14:paraId="27D8985A" w14:textId="77777777" w:rsidR="00624F4C" w:rsidRPr="007E7187" w:rsidRDefault="002E6185" w:rsidP="00624F4C">
            <w:pPr>
              <w:ind w:right="-108"/>
              <w:rPr>
                <w:b/>
                <w:lang w:val="mk-MK"/>
              </w:rPr>
            </w:pPr>
            <w:r w:rsidRPr="007E7187">
              <w:rPr>
                <w:b/>
                <w:lang w:val="mk-MK"/>
              </w:rPr>
              <w:t>Б</w:t>
            </w:r>
            <w:r w:rsidR="00624F4C" w:rsidRPr="007E7187">
              <w:rPr>
                <w:b/>
                <w:lang w:val="mk-MK"/>
              </w:rPr>
              <w:t>р.</w:t>
            </w:r>
          </w:p>
          <w:p w14:paraId="3B5970B7" w14:textId="77777777" w:rsidR="00E23A7E" w:rsidRPr="007E7187" w:rsidRDefault="002E6185" w:rsidP="00624F4C">
            <w:pPr>
              <w:ind w:right="-108"/>
              <w:rPr>
                <w:b/>
                <w:lang w:val="mk-MK"/>
              </w:rPr>
            </w:pPr>
            <w:r w:rsidRPr="007E7187">
              <w:rPr>
                <w:b/>
                <w:lang w:val="mk-MK"/>
              </w:rPr>
              <w:t>на п</w:t>
            </w:r>
            <w:r w:rsidR="00624F4C" w:rsidRPr="007E7187">
              <w:rPr>
                <w:b/>
                <w:lang w:val="mk-MK"/>
              </w:rPr>
              <w:t>раш а</w:t>
            </w:r>
            <w:r w:rsidRPr="007E7187">
              <w:rPr>
                <w:b/>
                <w:lang w:val="mk-MK"/>
              </w:rPr>
              <w:t>ње</w:t>
            </w:r>
          </w:p>
        </w:tc>
        <w:tc>
          <w:tcPr>
            <w:tcW w:w="4253" w:type="dxa"/>
            <w:tcBorders>
              <w:top w:val="single" w:sz="4" w:space="0" w:color="auto"/>
              <w:bottom w:val="single" w:sz="4" w:space="0" w:color="auto"/>
            </w:tcBorders>
          </w:tcPr>
          <w:p w14:paraId="7145E2E9" w14:textId="77777777" w:rsidR="00E23A7E" w:rsidRPr="007E7187" w:rsidRDefault="00624F4C" w:rsidP="00102F08">
            <w:pPr>
              <w:rPr>
                <w:b/>
                <w:lang w:val="mk-MK"/>
              </w:rPr>
            </w:pPr>
            <w:r w:rsidRPr="007E7187">
              <w:rPr>
                <w:b/>
                <w:lang w:val="mk-MK"/>
              </w:rPr>
              <w:t>Прашање</w:t>
            </w:r>
          </w:p>
        </w:tc>
        <w:tc>
          <w:tcPr>
            <w:tcW w:w="2958" w:type="dxa"/>
            <w:tcBorders>
              <w:top w:val="single" w:sz="4" w:space="0" w:color="auto"/>
              <w:bottom w:val="single" w:sz="4" w:space="0" w:color="auto"/>
            </w:tcBorders>
          </w:tcPr>
          <w:p w14:paraId="211EFAF5" w14:textId="77777777" w:rsidR="00E23A7E" w:rsidRPr="007E7187" w:rsidRDefault="00624F4C" w:rsidP="00BD1FE9">
            <w:pPr>
              <w:rPr>
                <w:b/>
                <w:lang w:val="mk-MK"/>
              </w:rPr>
            </w:pPr>
            <w:r w:rsidRPr="007E7187">
              <w:rPr>
                <w:b/>
                <w:lang w:val="mk-MK"/>
              </w:rPr>
              <w:t xml:space="preserve">Референца во Барањето за поднесување </w:t>
            </w:r>
            <w:r w:rsidR="00BD1FE9" w:rsidRPr="007E7187">
              <w:rPr>
                <w:b/>
                <w:lang w:val="mk-MK"/>
              </w:rPr>
              <w:t>на понуди (</w:t>
            </w:r>
            <w:r w:rsidR="00BD1FE9" w:rsidRPr="007E7187">
              <w:rPr>
                <w:b/>
                <w:lang w:val="en-US"/>
              </w:rPr>
              <w:t>RFB</w:t>
            </w:r>
            <w:r w:rsidRPr="007E7187">
              <w:rPr>
                <w:b/>
                <w:lang w:val="mk-MK"/>
              </w:rPr>
              <w:t>)</w:t>
            </w:r>
          </w:p>
        </w:tc>
        <w:tc>
          <w:tcPr>
            <w:tcW w:w="727" w:type="dxa"/>
            <w:tcBorders>
              <w:top w:val="single" w:sz="4" w:space="0" w:color="auto"/>
              <w:bottom w:val="single" w:sz="4" w:space="0" w:color="auto"/>
            </w:tcBorders>
          </w:tcPr>
          <w:p w14:paraId="3C8E5BA6" w14:textId="77777777" w:rsidR="00E23A7E" w:rsidRPr="007E7187" w:rsidRDefault="00624F4C" w:rsidP="00102F08">
            <w:pPr>
              <w:rPr>
                <w:b/>
                <w:lang w:val="mk-MK"/>
              </w:rPr>
            </w:pPr>
            <w:r w:rsidRPr="007E7187">
              <w:rPr>
                <w:b/>
                <w:lang w:val="mk-MK"/>
              </w:rPr>
              <w:t>Бр. на одговор</w:t>
            </w:r>
          </w:p>
        </w:tc>
        <w:tc>
          <w:tcPr>
            <w:tcW w:w="4253" w:type="dxa"/>
            <w:tcBorders>
              <w:top w:val="single" w:sz="4" w:space="0" w:color="auto"/>
              <w:bottom w:val="single" w:sz="4" w:space="0" w:color="auto"/>
            </w:tcBorders>
          </w:tcPr>
          <w:p w14:paraId="3C5ED68E" w14:textId="77777777" w:rsidR="00E23A7E" w:rsidRPr="007E7187" w:rsidRDefault="00624F4C" w:rsidP="00102F08">
            <w:pPr>
              <w:rPr>
                <w:b/>
                <w:lang w:val="mk-MK"/>
              </w:rPr>
            </w:pPr>
            <w:r w:rsidRPr="007E7187">
              <w:rPr>
                <w:b/>
                <w:lang w:val="mk-MK"/>
              </w:rPr>
              <w:t>Одговор</w:t>
            </w:r>
          </w:p>
        </w:tc>
        <w:tc>
          <w:tcPr>
            <w:tcW w:w="1842" w:type="dxa"/>
            <w:tcBorders>
              <w:top w:val="single" w:sz="4" w:space="0" w:color="auto"/>
              <w:bottom w:val="single" w:sz="4" w:space="0" w:color="auto"/>
            </w:tcBorders>
          </w:tcPr>
          <w:p w14:paraId="1D59EAF7" w14:textId="77777777" w:rsidR="00E23A7E" w:rsidRPr="007E7187" w:rsidRDefault="00624F4C" w:rsidP="00102F08">
            <w:pPr>
              <w:rPr>
                <w:b/>
                <w:lang w:val="mk-MK"/>
              </w:rPr>
            </w:pPr>
            <w:r w:rsidRPr="007E7187">
              <w:rPr>
                <w:b/>
                <w:lang w:val="mk-MK"/>
              </w:rPr>
              <w:t>Појаснување или</w:t>
            </w:r>
          </w:p>
          <w:p w14:paraId="1D97D65B" w14:textId="77777777" w:rsidR="00E23A7E" w:rsidRPr="007E7187" w:rsidRDefault="00624F4C" w:rsidP="00102F08">
            <w:pPr>
              <w:rPr>
                <w:b/>
                <w:lang w:val="mk-MK"/>
              </w:rPr>
            </w:pPr>
            <w:r w:rsidRPr="007E7187">
              <w:rPr>
                <w:b/>
                <w:lang w:val="mk-MK"/>
              </w:rPr>
              <w:t>Измена</w:t>
            </w:r>
          </w:p>
        </w:tc>
      </w:tr>
      <w:tr w:rsidR="005064D4" w:rsidRPr="007E7187" w14:paraId="51A3791A" w14:textId="77777777" w:rsidTr="00FF5753">
        <w:tc>
          <w:tcPr>
            <w:tcW w:w="709" w:type="dxa"/>
            <w:tcBorders>
              <w:top w:val="single" w:sz="4" w:space="0" w:color="auto"/>
              <w:bottom w:val="single" w:sz="4" w:space="0" w:color="auto"/>
            </w:tcBorders>
          </w:tcPr>
          <w:p w14:paraId="5E3AFFF4" w14:textId="77777777" w:rsidR="005064D4" w:rsidRPr="007E7187" w:rsidRDefault="005064D4" w:rsidP="00102F08">
            <w:r w:rsidRPr="007E7187">
              <w:t>1</w:t>
            </w:r>
          </w:p>
        </w:tc>
        <w:tc>
          <w:tcPr>
            <w:tcW w:w="4253" w:type="dxa"/>
            <w:tcBorders>
              <w:top w:val="single" w:sz="4" w:space="0" w:color="auto"/>
              <w:bottom w:val="single" w:sz="4" w:space="0" w:color="auto"/>
            </w:tcBorders>
          </w:tcPr>
          <w:p w14:paraId="6F225655" w14:textId="77777777" w:rsidR="00B30D90" w:rsidRPr="007E7187" w:rsidRDefault="00B30D90" w:rsidP="00B30D90">
            <w:pPr>
              <w:jc w:val="both"/>
            </w:pPr>
            <w:r w:rsidRPr="007E7187">
              <w:t xml:space="preserve">1. Во делот 3 Квалификации, точка 4.Искуство, 4.2(а) барате: </w:t>
            </w:r>
          </w:p>
          <w:p w14:paraId="1356E129" w14:textId="77777777" w:rsidR="00B30D90" w:rsidRPr="007E7187" w:rsidRDefault="00B30D90" w:rsidP="00B30D90">
            <w:pPr>
              <w:jc w:val="both"/>
            </w:pPr>
          </w:p>
          <w:p w14:paraId="07089320" w14:textId="77777777" w:rsidR="00B30D90" w:rsidRPr="007E7187" w:rsidRDefault="00B30D90" w:rsidP="00B30D90">
            <w:pPr>
              <w:jc w:val="both"/>
            </w:pPr>
            <w:r w:rsidRPr="007E7187">
              <w:t xml:space="preserve">,,(i) Минимален број на слични договори за градежни работи и/или </w:t>
            </w:r>
            <w:r w:rsidRPr="007E7187">
              <w:lastRenderedPageBreak/>
              <w:t>реконструкција и/или рехбилитација на патишта/улици специфицирани подолу кои се задоволително и значително завршени во улога на главен изведувач или член од група на понудувачи,  или изведувач за менаџирање на договор  или подизведувач помеѓу 1 Јануари, 2016 година и крајниот рок за поднесување на понудите,,</w:t>
            </w:r>
          </w:p>
          <w:p w14:paraId="6F00F310" w14:textId="77777777" w:rsidR="00B30D90" w:rsidRPr="007E7187" w:rsidRDefault="00B30D90" w:rsidP="00B30D90">
            <w:pPr>
              <w:jc w:val="both"/>
            </w:pPr>
          </w:p>
          <w:p w14:paraId="12798EBF" w14:textId="77777777" w:rsidR="00B30D90" w:rsidRPr="007E7187" w:rsidRDefault="00B30D90" w:rsidP="00B30D90">
            <w:pPr>
              <w:jc w:val="both"/>
            </w:pPr>
            <w:r w:rsidRPr="007E7187">
              <w:t>Ве молиме за појаснување дали договорите кои треба да ги приложиме за исполнување на критериумите треба да се СКЛУЧЕНИ  во наведениот период или РЕАЛИЗИРАНИ во наведениот период?</w:t>
            </w:r>
          </w:p>
          <w:p w14:paraId="187A2084" w14:textId="5C65F872" w:rsidR="005064D4" w:rsidRPr="007E7187" w:rsidRDefault="00B30D90" w:rsidP="00B30D90">
            <w:pPr>
              <w:jc w:val="both"/>
            </w:pPr>
            <w:r w:rsidRPr="007E7187">
              <w:t>Имаме договори склучени во 2015 година, по поради големината и обемноста се реализирани во наведениот период (2016- краен рок). Дали овие договори ќе бидат прифатени?</w:t>
            </w:r>
          </w:p>
        </w:tc>
        <w:tc>
          <w:tcPr>
            <w:tcW w:w="2958" w:type="dxa"/>
            <w:tcBorders>
              <w:top w:val="single" w:sz="4" w:space="0" w:color="auto"/>
              <w:bottom w:val="single" w:sz="4" w:space="0" w:color="auto"/>
            </w:tcBorders>
          </w:tcPr>
          <w:p w14:paraId="26E24742" w14:textId="77777777" w:rsidR="001C2044" w:rsidRPr="007E7187" w:rsidRDefault="001C2044" w:rsidP="001C2044">
            <w:r w:rsidRPr="007E7187">
              <w:lastRenderedPageBreak/>
              <w:t>Поглавје III – Критериуми за евалуација и квалификација</w:t>
            </w:r>
          </w:p>
          <w:p w14:paraId="51302A81" w14:textId="6DF0104A" w:rsidR="0042185E" w:rsidRPr="007E7187" w:rsidRDefault="001C2044" w:rsidP="00714D1D">
            <w:pPr>
              <w:rPr>
                <w:lang w:val="mk-MK"/>
              </w:rPr>
            </w:pPr>
            <w:r w:rsidRPr="007E7187">
              <w:t xml:space="preserve">Дел 3 - </w:t>
            </w:r>
            <w:r w:rsidR="00E834A6" w:rsidRPr="007E7187">
              <w:t xml:space="preserve">Квалификации, </w:t>
            </w:r>
            <w:r w:rsidRPr="007E7187">
              <w:t>точка</w:t>
            </w:r>
            <w:r w:rsidR="00E834A6" w:rsidRPr="007E7187">
              <w:t xml:space="preserve"> 4.2(а)</w:t>
            </w:r>
            <w:r w:rsidRPr="007E7187">
              <w:rPr>
                <w:b/>
                <w:kern w:val="3"/>
                <w:lang w:val="mk-MK" w:eastAsia="en-US"/>
              </w:rPr>
              <w:t xml:space="preserve"> </w:t>
            </w:r>
            <w:r w:rsidRPr="007E7187">
              <w:rPr>
                <w:bCs/>
                <w:kern w:val="3"/>
                <w:lang w:val="mk-MK" w:eastAsia="en-US"/>
              </w:rPr>
              <w:t xml:space="preserve">Специфично </w:t>
            </w:r>
            <w:r w:rsidRPr="007E7187">
              <w:rPr>
                <w:bCs/>
                <w:kern w:val="3"/>
                <w:lang w:val="mk-MK" w:eastAsia="en-US"/>
              </w:rPr>
              <w:lastRenderedPageBreak/>
              <w:t>градежно искуство и искуство во менаџирање на договори</w:t>
            </w:r>
          </w:p>
        </w:tc>
        <w:tc>
          <w:tcPr>
            <w:tcW w:w="727" w:type="dxa"/>
            <w:tcBorders>
              <w:top w:val="single" w:sz="4" w:space="0" w:color="auto"/>
              <w:bottom w:val="single" w:sz="4" w:space="0" w:color="auto"/>
            </w:tcBorders>
          </w:tcPr>
          <w:p w14:paraId="3FDB7CD7" w14:textId="77777777" w:rsidR="005064D4" w:rsidRPr="007E7187" w:rsidRDefault="0042185E" w:rsidP="00102F08">
            <w:r w:rsidRPr="007E7187">
              <w:lastRenderedPageBreak/>
              <w:t>1</w:t>
            </w:r>
          </w:p>
        </w:tc>
        <w:tc>
          <w:tcPr>
            <w:tcW w:w="4253" w:type="dxa"/>
            <w:tcBorders>
              <w:top w:val="single" w:sz="4" w:space="0" w:color="auto"/>
              <w:bottom w:val="single" w:sz="4" w:space="0" w:color="auto"/>
            </w:tcBorders>
          </w:tcPr>
          <w:p w14:paraId="6251261C" w14:textId="77777777" w:rsidR="004948D2" w:rsidRPr="007E7187" w:rsidRDefault="00993594" w:rsidP="007A0131">
            <w:pPr>
              <w:jc w:val="both"/>
            </w:pPr>
            <w:r w:rsidRPr="007E7187">
              <w:rPr>
                <w:lang w:val="mk-MK"/>
              </w:rPr>
              <w:t>Т</w:t>
            </w:r>
            <w:r w:rsidR="004948D2" w:rsidRPr="007E7187">
              <w:t xml:space="preserve">реба да ги земете предвид барањата наведени во </w:t>
            </w:r>
            <w:r w:rsidRPr="007E7187">
              <w:rPr>
                <w:lang w:val="mk-MK"/>
              </w:rPr>
              <w:t xml:space="preserve">објавеното </w:t>
            </w:r>
            <w:r w:rsidR="00BD1FE9" w:rsidRPr="007E7187">
              <w:rPr>
                <w:lang w:val="mk-MK"/>
              </w:rPr>
              <w:t>Барање за поднесување на понуди (</w:t>
            </w:r>
            <w:r w:rsidR="00BD1FE9" w:rsidRPr="007E7187">
              <w:rPr>
                <w:lang w:val="en-US"/>
              </w:rPr>
              <w:t>RFB</w:t>
            </w:r>
            <w:r w:rsidR="00BD1FE9" w:rsidRPr="007E7187">
              <w:rPr>
                <w:lang w:val="mk-MK"/>
              </w:rPr>
              <w:t>)</w:t>
            </w:r>
            <w:r w:rsidR="004948D2" w:rsidRPr="007E7187">
              <w:t xml:space="preserve"> при подготвување на вашата понуда.</w:t>
            </w:r>
          </w:p>
          <w:p w14:paraId="26DE3E7F" w14:textId="596CE132" w:rsidR="00102EDE" w:rsidRPr="007E7187" w:rsidRDefault="00730DBB" w:rsidP="00730DBB">
            <w:pPr>
              <w:jc w:val="both"/>
              <w:rPr>
                <w:b/>
                <w:bCs/>
                <w:lang w:val="mk-MK"/>
              </w:rPr>
            </w:pPr>
            <w:r w:rsidRPr="007E7187">
              <w:rPr>
                <w:lang w:val="mk-MK"/>
              </w:rPr>
              <w:lastRenderedPageBreak/>
              <w:t>Имено во самиот критериум стои</w:t>
            </w:r>
            <w:r w:rsidRPr="007E7187">
              <w:t xml:space="preserve"> ,,Минимален број на слични договори за градежни работи и/или реконструкција и/или рехбилитација на патишта/улици специфицирани подолу </w:t>
            </w:r>
            <w:r w:rsidRPr="007E7187">
              <w:rPr>
                <w:b/>
                <w:bCs/>
                <w:u w:val="single"/>
              </w:rPr>
              <w:t>кои се задоволително и значително завршени</w:t>
            </w:r>
            <w:r w:rsidRPr="007E7187">
              <w:t xml:space="preserve"> во улога на главен изведувач или член од група на понудувачи,  или изведувач за менаџирање на договор  или подизведувач помеѓу 1 Јануари, 2016 година и крајниот рок за поднесување на понудите,</w:t>
            </w:r>
            <w:r w:rsidR="00E834A6" w:rsidRPr="007E7187">
              <w:t>,</w:t>
            </w:r>
            <w:r w:rsidR="00B5103A" w:rsidRPr="007E7187">
              <w:rPr>
                <w:lang w:val="mk-MK"/>
              </w:rPr>
              <w:t xml:space="preserve"> што значи договорите </w:t>
            </w:r>
            <w:r w:rsidR="00102EDE" w:rsidRPr="007E7187">
              <w:rPr>
                <w:b/>
                <w:bCs/>
                <w:lang w:val="mk-MK"/>
              </w:rPr>
              <w:t xml:space="preserve">може </w:t>
            </w:r>
            <w:r w:rsidR="00B5103A" w:rsidRPr="007E7187">
              <w:rPr>
                <w:b/>
                <w:bCs/>
                <w:lang w:val="mk-MK"/>
              </w:rPr>
              <w:t>да се</w:t>
            </w:r>
            <w:r w:rsidR="00102EDE" w:rsidRPr="007E7187">
              <w:rPr>
                <w:b/>
                <w:bCs/>
                <w:lang w:val="mk-MK"/>
              </w:rPr>
              <w:t>:</w:t>
            </w:r>
          </w:p>
          <w:p w14:paraId="379FA84A" w14:textId="10D112D2" w:rsidR="00102EDE" w:rsidRPr="007E7187" w:rsidRDefault="00102EDE" w:rsidP="00D96E73">
            <w:pPr>
              <w:pStyle w:val="ListParagraph"/>
              <w:numPr>
                <w:ilvl w:val="0"/>
                <w:numId w:val="5"/>
              </w:numPr>
              <w:jc w:val="both"/>
              <w:rPr>
                <w:b/>
                <w:bCs/>
                <w:lang w:val="mk-MK"/>
              </w:rPr>
            </w:pPr>
            <w:r w:rsidRPr="007E7187">
              <w:rPr>
                <w:b/>
                <w:bCs/>
                <w:lang w:val="mk-MK"/>
              </w:rPr>
              <w:t>започнати и завршени во периодот од 1ви Јануари 2016</w:t>
            </w:r>
            <w:r w:rsidRPr="007E7187">
              <w:rPr>
                <w:b/>
                <w:bCs/>
                <w:lang w:val="en-US"/>
              </w:rPr>
              <w:t xml:space="preserve"> </w:t>
            </w:r>
            <w:r w:rsidRPr="007E7187">
              <w:rPr>
                <w:b/>
                <w:bCs/>
                <w:lang w:val="mk-MK"/>
              </w:rPr>
              <w:t>г</w:t>
            </w:r>
            <w:r w:rsidRPr="007E7187">
              <w:rPr>
                <w:b/>
                <w:bCs/>
                <w:lang w:val="en-US"/>
              </w:rPr>
              <w:t>.</w:t>
            </w:r>
            <w:r w:rsidRPr="007E7187">
              <w:rPr>
                <w:b/>
                <w:bCs/>
                <w:lang w:val="mk-MK"/>
              </w:rPr>
              <w:t xml:space="preserve"> </w:t>
            </w:r>
            <w:r w:rsidRPr="007E7187">
              <w:rPr>
                <w:lang w:val="mk-MK"/>
              </w:rPr>
              <w:t xml:space="preserve">до </w:t>
            </w:r>
            <w:r w:rsidRPr="007E7187">
              <w:t>крајниот рок за поднесување на понудите</w:t>
            </w:r>
            <w:r w:rsidRPr="007E7187">
              <w:rPr>
                <w:lang w:val="mk-MK"/>
              </w:rPr>
              <w:t>.</w:t>
            </w:r>
            <w:r w:rsidRPr="007E7187">
              <w:rPr>
                <w:b/>
                <w:bCs/>
                <w:lang w:val="mk-MK"/>
              </w:rPr>
              <w:t xml:space="preserve"> </w:t>
            </w:r>
          </w:p>
          <w:p w14:paraId="7B999C72" w14:textId="3FCBC6B3" w:rsidR="00102EDE" w:rsidRPr="007E7187" w:rsidRDefault="00102EDE" w:rsidP="00D96E73">
            <w:pPr>
              <w:pStyle w:val="ListParagraph"/>
              <w:numPr>
                <w:ilvl w:val="0"/>
                <w:numId w:val="5"/>
              </w:numPr>
              <w:jc w:val="both"/>
              <w:rPr>
                <w:b/>
                <w:bCs/>
                <w:lang w:val="mk-MK"/>
              </w:rPr>
            </w:pPr>
            <w:r w:rsidRPr="007E7187">
              <w:rPr>
                <w:b/>
                <w:bCs/>
                <w:lang w:val="mk-MK"/>
              </w:rPr>
              <w:t xml:space="preserve">започнати и </w:t>
            </w:r>
            <w:r w:rsidRPr="007E7187">
              <w:rPr>
                <w:b/>
                <w:bCs/>
                <w:u w:val="single"/>
              </w:rPr>
              <w:t>задоволително и значително завршени</w:t>
            </w:r>
            <w:r w:rsidRPr="007E7187">
              <w:t xml:space="preserve"> </w:t>
            </w:r>
            <w:r w:rsidRPr="007E7187">
              <w:rPr>
                <w:b/>
                <w:bCs/>
                <w:lang w:val="mk-MK"/>
              </w:rPr>
              <w:t>во периодот од 1ви Јануари 2016</w:t>
            </w:r>
            <w:r w:rsidRPr="007E7187">
              <w:rPr>
                <w:b/>
                <w:bCs/>
                <w:lang w:val="en-US"/>
              </w:rPr>
              <w:t xml:space="preserve"> </w:t>
            </w:r>
            <w:r w:rsidRPr="007E7187">
              <w:rPr>
                <w:b/>
                <w:bCs/>
                <w:lang w:val="mk-MK"/>
              </w:rPr>
              <w:t>г</w:t>
            </w:r>
            <w:r w:rsidRPr="007E7187">
              <w:rPr>
                <w:b/>
                <w:bCs/>
                <w:lang w:val="en-US"/>
              </w:rPr>
              <w:t>.</w:t>
            </w:r>
            <w:r w:rsidRPr="007E7187">
              <w:rPr>
                <w:b/>
                <w:bCs/>
                <w:lang w:val="mk-MK"/>
              </w:rPr>
              <w:t xml:space="preserve"> </w:t>
            </w:r>
            <w:r w:rsidRPr="007E7187">
              <w:rPr>
                <w:lang w:val="mk-MK"/>
              </w:rPr>
              <w:t xml:space="preserve">до </w:t>
            </w:r>
            <w:r w:rsidRPr="007E7187">
              <w:t>крајниот рок за поднесување на понудите</w:t>
            </w:r>
            <w:r w:rsidRPr="007E7187">
              <w:rPr>
                <w:lang w:val="mk-MK"/>
              </w:rPr>
              <w:t>.</w:t>
            </w:r>
          </w:p>
          <w:p w14:paraId="34EED531" w14:textId="27D1C008" w:rsidR="00102EDE" w:rsidRPr="007E7187" w:rsidRDefault="00102EDE" w:rsidP="00102EDE">
            <w:pPr>
              <w:jc w:val="both"/>
              <w:rPr>
                <w:b/>
                <w:bCs/>
                <w:lang w:val="mk-MK"/>
              </w:rPr>
            </w:pPr>
          </w:p>
          <w:p w14:paraId="6AE9CF9A" w14:textId="426C4FB6" w:rsidR="00D855E5" w:rsidRPr="007E7187" w:rsidRDefault="00FF166E" w:rsidP="00D96E73">
            <w:pPr>
              <w:jc w:val="both"/>
              <w:rPr>
                <w:bCs/>
              </w:rPr>
            </w:pPr>
            <w:r w:rsidRPr="007E7187">
              <w:rPr>
                <w:bCs/>
              </w:rPr>
              <w:t xml:space="preserve">За значително завршен договор ќе се смета доколку 80% или повеќе од работите се завршени од договорот, за кои вредноста од 80% треба да биде не помалку од минималната вредност побарана за секој дел </w:t>
            </w:r>
            <w:r w:rsidR="00FD1EE5" w:rsidRPr="007E7187">
              <w:rPr>
                <w:bCs/>
                <w:lang w:val="mk-MK"/>
              </w:rPr>
              <w:t>и тоа</w:t>
            </w:r>
            <w:r w:rsidRPr="007E7187">
              <w:rPr>
                <w:bCs/>
              </w:rPr>
              <w:t xml:space="preserve"> за Дел 1</w:t>
            </w:r>
            <w:r w:rsidR="00102EDE" w:rsidRPr="007E7187">
              <w:rPr>
                <w:bCs/>
                <w:lang w:val="mk-MK"/>
              </w:rPr>
              <w:t>:</w:t>
            </w:r>
            <w:r w:rsidRPr="007E7187">
              <w:rPr>
                <w:bCs/>
              </w:rPr>
              <w:t xml:space="preserve"> 60,000,000,00</w:t>
            </w:r>
            <w:r w:rsidR="00102EDE" w:rsidRPr="007E7187">
              <w:rPr>
                <w:bCs/>
                <w:lang w:val="mk-MK"/>
              </w:rPr>
              <w:t>;</w:t>
            </w:r>
            <w:r w:rsidR="00102EDE" w:rsidRPr="007E7187">
              <w:rPr>
                <w:bCs/>
              </w:rPr>
              <w:t xml:space="preserve"> </w:t>
            </w:r>
            <w:r w:rsidRPr="007E7187">
              <w:rPr>
                <w:bCs/>
              </w:rPr>
              <w:t>за Дел 2</w:t>
            </w:r>
            <w:r w:rsidR="00102EDE" w:rsidRPr="007E7187">
              <w:rPr>
                <w:bCs/>
                <w:lang w:val="mk-MK"/>
              </w:rPr>
              <w:t>:</w:t>
            </w:r>
            <w:r w:rsidRPr="007E7187">
              <w:rPr>
                <w:bCs/>
              </w:rPr>
              <w:t xml:space="preserve"> 50,000,000.00,00</w:t>
            </w:r>
            <w:r w:rsidR="00102EDE" w:rsidRPr="007E7187">
              <w:rPr>
                <w:bCs/>
                <w:lang w:val="mk-MK"/>
              </w:rPr>
              <w:t xml:space="preserve"> денари;</w:t>
            </w:r>
            <w:r w:rsidR="00102EDE" w:rsidRPr="007E7187">
              <w:rPr>
                <w:bCs/>
              </w:rPr>
              <w:t xml:space="preserve"> </w:t>
            </w:r>
            <w:r w:rsidRPr="007E7187">
              <w:rPr>
                <w:bCs/>
              </w:rPr>
              <w:t>за Дел 3</w:t>
            </w:r>
            <w:r w:rsidR="00102EDE" w:rsidRPr="007E7187">
              <w:rPr>
                <w:bCs/>
                <w:lang w:val="mk-MK"/>
              </w:rPr>
              <w:t>:</w:t>
            </w:r>
            <w:r w:rsidRPr="007E7187">
              <w:rPr>
                <w:bCs/>
              </w:rPr>
              <w:t xml:space="preserve"> 45.000.000,00</w:t>
            </w:r>
            <w:r w:rsidR="00102EDE" w:rsidRPr="007E7187">
              <w:rPr>
                <w:bCs/>
                <w:lang w:val="mk-MK"/>
              </w:rPr>
              <w:t xml:space="preserve"> денари;</w:t>
            </w:r>
            <w:r w:rsidR="00102EDE" w:rsidRPr="007E7187">
              <w:rPr>
                <w:bCs/>
              </w:rPr>
              <w:t xml:space="preserve"> </w:t>
            </w:r>
            <w:r w:rsidRPr="007E7187">
              <w:rPr>
                <w:bCs/>
              </w:rPr>
              <w:t>за Дел 4</w:t>
            </w:r>
            <w:r w:rsidR="00102EDE" w:rsidRPr="007E7187">
              <w:rPr>
                <w:bCs/>
                <w:lang w:val="mk-MK"/>
              </w:rPr>
              <w:t>:</w:t>
            </w:r>
            <w:r w:rsidRPr="007E7187">
              <w:rPr>
                <w:bCs/>
              </w:rPr>
              <w:t xml:space="preserve"> </w:t>
            </w:r>
            <w:r w:rsidRPr="007E7187">
              <w:rPr>
                <w:bCs/>
              </w:rPr>
              <w:lastRenderedPageBreak/>
              <w:t>55.000.000,00</w:t>
            </w:r>
            <w:r w:rsidR="00102EDE" w:rsidRPr="007E7187">
              <w:rPr>
                <w:bCs/>
                <w:lang w:val="mk-MK"/>
              </w:rPr>
              <w:t xml:space="preserve"> денари;</w:t>
            </w:r>
            <w:r w:rsidRPr="007E7187">
              <w:rPr>
                <w:bCs/>
              </w:rPr>
              <w:t xml:space="preserve"> за Дел 5</w:t>
            </w:r>
            <w:r w:rsidR="00102EDE" w:rsidRPr="007E7187">
              <w:rPr>
                <w:bCs/>
                <w:lang w:val="mk-MK"/>
              </w:rPr>
              <w:t>:</w:t>
            </w:r>
            <w:r w:rsidRPr="007E7187">
              <w:rPr>
                <w:bCs/>
              </w:rPr>
              <w:t xml:space="preserve"> 75.000.000,00</w:t>
            </w:r>
            <w:r w:rsidR="00102EDE" w:rsidRPr="007E7187">
              <w:rPr>
                <w:bCs/>
                <w:lang w:val="mk-MK"/>
              </w:rPr>
              <w:t xml:space="preserve"> денари;</w:t>
            </w:r>
            <w:r w:rsidRPr="007E7187">
              <w:rPr>
                <w:bCs/>
              </w:rPr>
              <w:t xml:space="preserve"> за Дел 6</w:t>
            </w:r>
            <w:r w:rsidR="00102EDE" w:rsidRPr="007E7187">
              <w:rPr>
                <w:bCs/>
                <w:lang w:val="mk-MK"/>
              </w:rPr>
              <w:t>:</w:t>
            </w:r>
            <w:r w:rsidRPr="007E7187">
              <w:rPr>
                <w:bCs/>
              </w:rPr>
              <w:t xml:space="preserve"> 50.000.000,00 денари.</w:t>
            </w:r>
          </w:p>
        </w:tc>
        <w:tc>
          <w:tcPr>
            <w:tcW w:w="1842" w:type="dxa"/>
            <w:tcBorders>
              <w:top w:val="single" w:sz="4" w:space="0" w:color="auto"/>
              <w:bottom w:val="single" w:sz="4" w:space="0" w:color="auto"/>
            </w:tcBorders>
          </w:tcPr>
          <w:p w14:paraId="26CE4115" w14:textId="77777777" w:rsidR="005064D4" w:rsidRPr="007E7187" w:rsidRDefault="00B63445" w:rsidP="00102F08">
            <w:pPr>
              <w:rPr>
                <w:b/>
              </w:rPr>
            </w:pPr>
            <w:r w:rsidRPr="007E7187">
              <w:rPr>
                <w:b/>
                <w:lang w:val="mk-MK"/>
              </w:rPr>
              <w:lastRenderedPageBreak/>
              <w:t>Појаснување</w:t>
            </w:r>
          </w:p>
        </w:tc>
      </w:tr>
      <w:tr w:rsidR="00BF5185" w:rsidRPr="007E7187" w14:paraId="075BB52C" w14:textId="77777777" w:rsidTr="00FF5753">
        <w:tc>
          <w:tcPr>
            <w:tcW w:w="709" w:type="dxa"/>
            <w:tcBorders>
              <w:top w:val="single" w:sz="4" w:space="0" w:color="auto"/>
              <w:bottom w:val="single" w:sz="4" w:space="0" w:color="auto"/>
            </w:tcBorders>
          </w:tcPr>
          <w:p w14:paraId="0769B650" w14:textId="77777777" w:rsidR="00BF5185" w:rsidRPr="007E7187" w:rsidRDefault="00BF5185" w:rsidP="00102F08">
            <w:r w:rsidRPr="007E7187">
              <w:lastRenderedPageBreak/>
              <w:t>2</w:t>
            </w:r>
          </w:p>
        </w:tc>
        <w:tc>
          <w:tcPr>
            <w:tcW w:w="4253" w:type="dxa"/>
            <w:tcBorders>
              <w:top w:val="single" w:sz="4" w:space="0" w:color="auto"/>
              <w:bottom w:val="single" w:sz="4" w:space="0" w:color="auto"/>
            </w:tcBorders>
          </w:tcPr>
          <w:p w14:paraId="7D83C2B2" w14:textId="19B635F7" w:rsidR="00BE5BA7" w:rsidRPr="007E7187" w:rsidRDefault="00B30D90" w:rsidP="002F30E2">
            <w:pPr>
              <w:jc w:val="both"/>
            </w:pPr>
            <w:r w:rsidRPr="007E7187">
              <w:t>2. Во делот 4 (од ЛПП) - клучен персонал, во точка 2 барате Експерт/ка за здравје и безбедност при работа-Универзитетска диплома од релевантна област со положен стручен испит и соодветно овластување за Заштита и безбедност при работа ЗБР (H&amp;S). Што е за Вас прифатливо како релевантна област? Дали се прифаќа лице со ВСС кое има уверение од МТСП за заштита и безбедност при работа.</w:t>
            </w:r>
          </w:p>
        </w:tc>
        <w:tc>
          <w:tcPr>
            <w:tcW w:w="2958" w:type="dxa"/>
            <w:tcBorders>
              <w:top w:val="single" w:sz="4" w:space="0" w:color="auto"/>
              <w:bottom w:val="single" w:sz="4" w:space="0" w:color="auto"/>
            </w:tcBorders>
          </w:tcPr>
          <w:p w14:paraId="58574441" w14:textId="77777777" w:rsidR="001C2044" w:rsidRPr="007E7187" w:rsidRDefault="001C2044" w:rsidP="001C2044">
            <w:r w:rsidRPr="007E7187">
              <w:t>Поглавје III – Критериуми за евалуација и квалификација</w:t>
            </w:r>
          </w:p>
          <w:p w14:paraId="6D4E3E80" w14:textId="49B49215" w:rsidR="00BF5185" w:rsidRPr="007E7187" w:rsidRDefault="00E834A6" w:rsidP="00A772E2">
            <w:pPr>
              <w:rPr>
                <w:lang w:val="mk-MK"/>
              </w:rPr>
            </w:pPr>
            <w:r w:rsidRPr="007E7187">
              <w:t>Дел 4</w:t>
            </w:r>
            <w:r w:rsidR="001C2044" w:rsidRPr="007E7187">
              <w:t xml:space="preserve"> </w:t>
            </w:r>
            <w:r w:rsidRPr="007E7187">
              <w:t xml:space="preserve">- </w:t>
            </w:r>
            <w:r w:rsidR="001C2044" w:rsidRPr="007E7187">
              <w:t>К</w:t>
            </w:r>
            <w:r w:rsidRPr="007E7187">
              <w:t>лучен персонал, точка 2</w:t>
            </w:r>
          </w:p>
        </w:tc>
        <w:tc>
          <w:tcPr>
            <w:tcW w:w="727" w:type="dxa"/>
            <w:tcBorders>
              <w:top w:val="single" w:sz="4" w:space="0" w:color="auto"/>
              <w:bottom w:val="single" w:sz="4" w:space="0" w:color="auto"/>
            </w:tcBorders>
          </w:tcPr>
          <w:p w14:paraId="6DC09442" w14:textId="77777777" w:rsidR="00BF5185" w:rsidRPr="007E7187" w:rsidRDefault="00713DBD" w:rsidP="00102F08">
            <w:r w:rsidRPr="007E7187">
              <w:t>2</w:t>
            </w:r>
          </w:p>
        </w:tc>
        <w:tc>
          <w:tcPr>
            <w:tcW w:w="4253" w:type="dxa"/>
            <w:tcBorders>
              <w:top w:val="single" w:sz="4" w:space="0" w:color="auto"/>
              <w:bottom w:val="single" w:sz="4" w:space="0" w:color="auto"/>
            </w:tcBorders>
          </w:tcPr>
          <w:p w14:paraId="4A189F34" w14:textId="4D3E3EC0" w:rsidR="00730DBB" w:rsidRPr="007E7187" w:rsidRDefault="00FD1EE5" w:rsidP="00D96E73">
            <w:pPr>
              <w:jc w:val="both"/>
            </w:pPr>
            <w:r w:rsidRPr="007E7187">
              <w:rPr>
                <w:lang w:val="mk-MK"/>
              </w:rPr>
              <w:t xml:space="preserve">Предложениот експерт треба да поседува </w:t>
            </w:r>
            <w:r w:rsidRPr="007E7187">
              <w:t xml:space="preserve">Универзитетска диплома од релевантна област </w:t>
            </w:r>
            <w:r w:rsidRPr="007E7187">
              <w:rPr>
                <w:lang w:val="mk-MK"/>
              </w:rPr>
              <w:t xml:space="preserve">која </w:t>
            </w:r>
            <w:r w:rsidR="008D75BE" w:rsidRPr="007E7187">
              <w:rPr>
                <w:lang w:val="mk-MK"/>
              </w:rPr>
              <w:t>изучува</w:t>
            </w:r>
            <w:r w:rsidRPr="007E7187">
              <w:rPr>
                <w:lang w:val="mk-MK"/>
              </w:rPr>
              <w:t xml:space="preserve"> </w:t>
            </w:r>
            <w:r w:rsidR="008D75BE" w:rsidRPr="007E7187">
              <w:rPr>
                <w:lang w:val="mk-MK"/>
              </w:rPr>
              <w:t>заштита на здравје и безбедност пр</w:t>
            </w:r>
            <w:r w:rsidR="00730DBB" w:rsidRPr="007E7187">
              <w:t>и работа</w:t>
            </w:r>
            <w:r w:rsidR="008D75BE" w:rsidRPr="007E7187">
              <w:rPr>
                <w:lang w:val="mk-MK"/>
              </w:rPr>
              <w:t xml:space="preserve"> како</w:t>
            </w:r>
            <w:r w:rsidR="00730DBB" w:rsidRPr="007E7187">
              <w:t xml:space="preserve"> техничк</w:t>
            </w:r>
            <w:r w:rsidR="008D75BE" w:rsidRPr="007E7187">
              <w:rPr>
                <w:lang w:val="mk-MK"/>
              </w:rPr>
              <w:t xml:space="preserve">о - технолошки науки, градежништво, </w:t>
            </w:r>
            <w:r w:rsidR="00730DBB" w:rsidRPr="007E7187">
              <w:t xml:space="preserve"> или друг отсек</w:t>
            </w:r>
            <w:r w:rsidR="008D75BE" w:rsidRPr="007E7187">
              <w:rPr>
                <w:lang w:val="mk-MK"/>
              </w:rPr>
              <w:t xml:space="preserve"> поврзан здравје и безбедност</w:t>
            </w:r>
            <w:r w:rsidR="00730DBB" w:rsidRPr="007E7187">
              <w:t xml:space="preserve">. Искуството во управување со </w:t>
            </w:r>
            <w:r w:rsidRPr="007E7187">
              <w:rPr>
                <w:lang w:val="mk-MK"/>
              </w:rPr>
              <w:t xml:space="preserve">ЗБР - </w:t>
            </w:r>
            <w:r w:rsidRPr="007E7187">
              <w:t>здравје и безбедност при работа</w:t>
            </w:r>
            <w:r w:rsidR="00730DBB" w:rsidRPr="007E7187">
              <w:t xml:space="preserve"> </w:t>
            </w:r>
            <w:r w:rsidRPr="007E7187">
              <w:rPr>
                <w:lang w:val="mk-MK"/>
              </w:rPr>
              <w:t>во областа на</w:t>
            </w:r>
            <w:r w:rsidR="00730DBB" w:rsidRPr="007E7187">
              <w:t xml:space="preserve"> градежништвото </w:t>
            </w:r>
            <w:r w:rsidRPr="007E7187">
              <w:rPr>
                <w:lang w:val="mk-MK"/>
              </w:rPr>
              <w:t>е</w:t>
            </w:r>
            <w:r w:rsidRPr="007E7187">
              <w:t xml:space="preserve"> </w:t>
            </w:r>
            <w:r w:rsidR="00730DBB" w:rsidRPr="007E7187">
              <w:t xml:space="preserve">дополнителен критериум кој треба да го докаже поединецот со својата работна биографија и успешно завршени референтни проекти.  </w:t>
            </w:r>
          </w:p>
          <w:p w14:paraId="314F4820" w14:textId="7C441FBC" w:rsidR="00730DBB" w:rsidRPr="007E7187" w:rsidRDefault="00730DBB" w:rsidP="00D96E73">
            <w:pPr>
              <w:jc w:val="both"/>
            </w:pPr>
            <w:r w:rsidRPr="007E7187">
              <w:t>Положен стручен испит се докажува со приложување на уверение за положен стручен испит за безбедност при работа.</w:t>
            </w:r>
          </w:p>
        </w:tc>
        <w:tc>
          <w:tcPr>
            <w:tcW w:w="1842" w:type="dxa"/>
            <w:tcBorders>
              <w:top w:val="single" w:sz="4" w:space="0" w:color="auto"/>
              <w:bottom w:val="single" w:sz="4" w:space="0" w:color="auto"/>
            </w:tcBorders>
          </w:tcPr>
          <w:p w14:paraId="498ED3AF" w14:textId="77777777" w:rsidR="00BF5185" w:rsidRPr="007E7187" w:rsidRDefault="00AD6A51" w:rsidP="00102F08">
            <w:pPr>
              <w:rPr>
                <w:b/>
              </w:rPr>
            </w:pPr>
            <w:r w:rsidRPr="007E7187">
              <w:rPr>
                <w:b/>
                <w:lang w:val="mk-MK"/>
              </w:rPr>
              <w:t>Појаснување</w:t>
            </w:r>
          </w:p>
        </w:tc>
      </w:tr>
      <w:tr w:rsidR="00730DBB" w:rsidRPr="007E7187" w14:paraId="5D4827E3" w14:textId="77777777" w:rsidTr="00FF5753">
        <w:tc>
          <w:tcPr>
            <w:tcW w:w="709" w:type="dxa"/>
            <w:tcBorders>
              <w:top w:val="single" w:sz="4" w:space="0" w:color="auto"/>
              <w:bottom w:val="single" w:sz="4" w:space="0" w:color="auto"/>
            </w:tcBorders>
          </w:tcPr>
          <w:p w14:paraId="0C6FE003" w14:textId="342F0BDA" w:rsidR="00730DBB" w:rsidRPr="007E7187" w:rsidRDefault="00730DBB" w:rsidP="00102F08">
            <w:r w:rsidRPr="007E7187">
              <w:t>3</w:t>
            </w:r>
          </w:p>
        </w:tc>
        <w:tc>
          <w:tcPr>
            <w:tcW w:w="4253" w:type="dxa"/>
            <w:tcBorders>
              <w:top w:val="single" w:sz="4" w:space="0" w:color="auto"/>
              <w:bottom w:val="single" w:sz="4" w:space="0" w:color="auto"/>
            </w:tcBorders>
          </w:tcPr>
          <w:p w14:paraId="3AF18E0F" w14:textId="6C0E3EA6" w:rsidR="00730DBB" w:rsidRPr="007E7187" w:rsidRDefault="00730DBB" w:rsidP="002F30E2">
            <w:pPr>
              <w:jc w:val="both"/>
              <w:rPr>
                <w:lang w:val="mk-MK"/>
              </w:rPr>
            </w:pPr>
            <w:r w:rsidRPr="007E7187">
              <w:t>3.</w:t>
            </w:r>
            <w:r w:rsidRPr="007E7187">
              <w:rPr>
                <w:lang w:val="mk-MK"/>
              </w:rPr>
              <w:t xml:space="preserve"> Доколку учествуваме самостојно за еден Дел и како изнајмување/подршка му стави на располагање дел од друг економски оператор, дали истиот тој економски оператор може да учествува на друг лот со истата опр</w:t>
            </w:r>
            <w:r w:rsidR="00B5103A" w:rsidRPr="007E7187">
              <w:rPr>
                <w:lang w:val="mk-MK"/>
              </w:rPr>
              <w:t>ем</w:t>
            </w:r>
            <w:r w:rsidRPr="007E7187">
              <w:rPr>
                <w:lang w:val="mk-MK"/>
              </w:rPr>
              <w:t>а?</w:t>
            </w:r>
          </w:p>
        </w:tc>
        <w:tc>
          <w:tcPr>
            <w:tcW w:w="2958" w:type="dxa"/>
            <w:tcBorders>
              <w:top w:val="single" w:sz="4" w:space="0" w:color="auto"/>
              <w:bottom w:val="single" w:sz="4" w:space="0" w:color="auto"/>
            </w:tcBorders>
          </w:tcPr>
          <w:p w14:paraId="27EB6B46" w14:textId="615C0CEC" w:rsidR="00AE650E" w:rsidRPr="007E7187" w:rsidRDefault="00AE650E" w:rsidP="00AE650E">
            <w:r w:rsidRPr="007E7187">
              <w:t>Поглавје III – Критериуми за евалуација и квалификација</w:t>
            </w:r>
            <w:r w:rsidR="001C2044" w:rsidRPr="007E7187">
              <w:t>, Дел</w:t>
            </w:r>
          </w:p>
          <w:p w14:paraId="5FE3AD6A" w14:textId="0D7F32C0" w:rsidR="00AE650E" w:rsidRPr="007E7187" w:rsidRDefault="00AE650E" w:rsidP="00AE650E">
            <w:pPr>
              <w:rPr>
                <w:lang w:val="mk-MK"/>
              </w:rPr>
            </w:pPr>
            <w:r w:rsidRPr="007E7187">
              <w:rPr>
                <w:lang w:val="mk-MK"/>
              </w:rPr>
              <w:t>5. Опрема</w:t>
            </w:r>
          </w:p>
        </w:tc>
        <w:tc>
          <w:tcPr>
            <w:tcW w:w="727" w:type="dxa"/>
            <w:tcBorders>
              <w:top w:val="single" w:sz="4" w:space="0" w:color="auto"/>
              <w:bottom w:val="single" w:sz="4" w:space="0" w:color="auto"/>
            </w:tcBorders>
          </w:tcPr>
          <w:p w14:paraId="3C809ECA" w14:textId="5DCA0104" w:rsidR="00730DBB" w:rsidRPr="007E7187" w:rsidRDefault="00730DBB" w:rsidP="00102F08">
            <w:r w:rsidRPr="007E7187">
              <w:t>3</w:t>
            </w:r>
          </w:p>
        </w:tc>
        <w:tc>
          <w:tcPr>
            <w:tcW w:w="4253" w:type="dxa"/>
            <w:tcBorders>
              <w:top w:val="single" w:sz="4" w:space="0" w:color="auto"/>
              <w:bottom w:val="single" w:sz="4" w:space="0" w:color="auto"/>
            </w:tcBorders>
          </w:tcPr>
          <w:p w14:paraId="5D5BFAC0" w14:textId="654B4CEE" w:rsidR="00830129" w:rsidRPr="007E7187" w:rsidRDefault="00D66214" w:rsidP="002C7EC7">
            <w:pPr>
              <w:pStyle w:val="CommentText"/>
              <w:jc w:val="both"/>
              <w:rPr>
                <w:sz w:val="24"/>
                <w:szCs w:val="24"/>
                <w:lang w:val="en-US"/>
              </w:rPr>
            </w:pPr>
            <w:r w:rsidRPr="007E7187">
              <w:rPr>
                <w:sz w:val="24"/>
                <w:szCs w:val="24"/>
                <w:lang w:val="mk-MK"/>
              </w:rPr>
              <w:t xml:space="preserve">Потребно е да доставите доказ за поседување или </w:t>
            </w:r>
            <w:r w:rsidR="00830129" w:rsidRPr="007E7187">
              <w:rPr>
                <w:sz w:val="24"/>
                <w:szCs w:val="24"/>
                <w:lang w:val="mk-MK"/>
              </w:rPr>
              <w:t>изнајмување, лизинг, купопродажен договор и слично</w:t>
            </w:r>
            <w:r w:rsidRPr="007E7187">
              <w:rPr>
                <w:sz w:val="24"/>
                <w:szCs w:val="24"/>
                <w:lang w:val="mk-MK"/>
              </w:rPr>
              <w:t xml:space="preserve"> на минимално потребна опрема за секој ДЕЛ посебно</w:t>
            </w:r>
            <w:r w:rsidR="002B7DD3" w:rsidRPr="007E7187">
              <w:rPr>
                <w:sz w:val="24"/>
                <w:szCs w:val="24"/>
                <w:lang w:val="en-US"/>
              </w:rPr>
              <w:t xml:space="preserve"> </w:t>
            </w:r>
            <w:r w:rsidR="002B7DD3" w:rsidRPr="007E7187">
              <w:rPr>
                <w:sz w:val="24"/>
                <w:szCs w:val="24"/>
                <w:lang w:val="mk-MK"/>
              </w:rPr>
              <w:t xml:space="preserve">како и да ги пополните Обрасците за опрема дадени во Поглавје </w:t>
            </w:r>
            <w:r w:rsidR="002B7DD3" w:rsidRPr="007E7187">
              <w:rPr>
                <w:sz w:val="24"/>
                <w:szCs w:val="24"/>
                <w:lang w:val="en-US"/>
              </w:rPr>
              <w:t>IV</w:t>
            </w:r>
            <w:r w:rsidRPr="007E7187">
              <w:rPr>
                <w:sz w:val="24"/>
                <w:szCs w:val="24"/>
                <w:lang w:val="mk-MK"/>
              </w:rPr>
              <w:t xml:space="preserve">. </w:t>
            </w:r>
            <w:r w:rsidR="00830129" w:rsidRPr="007E7187">
              <w:rPr>
                <w:b/>
                <w:sz w:val="24"/>
                <w:szCs w:val="24"/>
                <w:lang w:val="mk-MK"/>
              </w:rPr>
              <w:t>Не е прифатливо една иста опрема да се користи во два или повеке доделени Договори.</w:t>
            </w:r>
            <w:r w:rsidR="00830129" w:rsidRPr="007E7187">
              <w:rPr>
                <w:sz w:val="24"/>
                <w:szCs w:val="24"/>
                <w:lang w:val="mk-MK"/>
              </w:rPr>
              <w:t xml:space="preserve"> </w:t>
            </w:r>
            <w:r w:rsidR="002B7DD3" w:rsidRPr="007E7187">
              <w:rPr>
                <w:sz w:val="24"/>
                <w:szCs w:val="24"/>
                <w:lang w:val="mk-MK"/>
              </w:rPr>
              <w:t xml:space="preserve">Согласно наведеното во точката 5. Опрема - </w:t>
            </w:r>
            <w:r w:rsidR="002B7DD3" w:rsidRPr="007E7187">
              <w:rPr>
                <w:sz w:val="24"/>
                <w:szCs w:val="24"/>
              </w:rPr>
              <w:t>Поглавје III</w:t>
            </w:r>
            <w:r w:rsidR="002B7DD3" w:rsidRPr="007E7187">
              <w:rPr>
                <w:sz w:val="24"/>
                <w:szCs w:val="24"/>
                <w:lang w:val="mk-MK"/>
              </w:rPr>
              <w:t xml:space="preserve">: </w:t>
            </w:r>
            <w:r w:rsidR="002B7DD3" w:rsidRPr="007E7187">
              <w:rPr>
                <w:sz w:val="24"/>
                <w:szCs w:val="24"/>
                <w:lang w:val="en-US"/>
              </w:rPr>
              <w:t>“</w:t>
            </w:r>
            <w:r w:rsidR="00830129" w:rsidRPr="007E7187">
              <w:rPr>
                <w:sz w:val="24"/>
                <w:szCs w:val="24"/>
                <w:lang w:val="mk-MK"/>
              </w:rPr>
              <w:t xml:space="preserve">Успешниот Понудувач, </w:t>
            </w:r>
            <w:r w:rsidR="00830129" w:rsidRPr="007E7187">
              <w:rPr>
                <w:sz w:val="24"/>
                <w:szCs w:val="24"/>
                <w:lang w:val="mk-MK"/>
              </w:rPr>
              <w:lastRenderedPageBreak/>
              <w:t>по приемот на Писмото за прифаќање на понудата, но пред потпишувањето на Договорот, ќе обезбеди правно обврзувачки доказ за изнајмување/закуп на основните постројки и опрема што не се негова сопственост или, алтернативно, ќе достави доказ за договор за подизведување со компанија која ги исполнува обврските наведени во оваа тендерска документација.</w:t>
            </w:r>
            <w:r w:rsidR="002B7DD3" w:rsidRPr="007E7187">
              <w:rPr>
                <w:sz w:val="24"/>
                <w:szCs w:val="24"/>
                <w:lang w:val="en-US"/>
              </w:rPr>
              <w:t>”</w:t>
            </w:r>
          </w:p>
          <w:p w14:paraId="53555CC8" w14:textId="463C730E" w:rsidR="00D66214" w:rsidRPr="007E7187" w:rsidRDefault="00D66214" w:rsidP="002C7EC7">
            <w:pPr>
              <w:pStyle w:val="CommentText"/>
              <w:jc w:val="both"/>
              <w:rPr>
                <w:sz w:val="24"/>
                <w:szCs w:val="24"/>
                <w:lang w:val="mk-MK"/>
              </w:rPr>
            </w:pPr>
            <w:r w:rsidRPr="007E7187">
              <w:rPr>
                <w:b/>
                <w:sz w:val="24"/>
                <w:szCs w:val="24"/>
                <w:lang w:val="mk-MK"/>
              </w:rPr>
              <w:t>Исклучок се Асфалтните бази</w:t>
            </w:r>
            <w:r w:rsidRPr="007E7187">
              <w:rPr>
                <w:sz w:val="24"/>
                <w:szCs w:val="24"/>
                <w:lang w:val="mk-MK"/>
              </w:rPr>
              <w:t xml:space="preserve"> </w:t>
            </w:r>
            <w:r w:rsidRPr="007E7187">
              <w:rPr>
                <w:b/>
                <w:bCs/>
                <w:sz w:val="24"/>
                <w:szCs w:val="24"/>
                <w:lang w:val="mk-MK"/>
              </w:rPr>
              <w:t xml:space="preserve">кои можат да се комбинираат согласно </w:t>
            </w:r>
            <w:r w:rsidR="002C7EC7" w:rsidRPr="007E7187">
              <w:rPr>
                <w:b/>
                <w:bCs/>
                <w:sz w:val="24"/>
                <w:szCs w:val="24"/>
                <w:lang w:val="mk-MK"/>
              </w:rPr>
              <w:t xml:space="preserve">наведеното во </w:t>
            </w:r>
            <w:r w:rsidRPr="007E7187">
              <w:rPr>
                <w:b/>
                <w:bCs/>
                <w:sz w:val="24"/>
                <w:szCs w:val="24"/>
                <w:lang w:val="mk-MK"/>
              </w:rPr>
              <w:t xml:space="preserve">точка 1. </w:t>
            </w:r>
            <w:r w:rsidR="002C7EC7" w:rsidRPr="007E7187">
              <w:rPr>
                <w:b/>
                <w:bCs/>
                <w:sz w:val="24"/>
                <w:szCs w:val="24"/>
                <w:lang w:val="mk-MK"/>
              </w:rPr>
              <w:t xml:space="preserve">од </w:t>
            </w:r>
            <w:r w:rsidRPr="007E7187">
              <w:rPr>
                <w:b/>
                <w:bCs/>
                <w:sz w:val="24"/>
                <w:szCs w:val="24"/>
                <w:lang w:val="mk-MK"/>
              </w:rPr>
              <w:t>Табела</w:t>
            </w:r>
            <w:r w:rsidR="002C7EC7" w:rsidRPr="007E7187">
              <w:rPr>
                <w:b/>
                <w:bCs/>
                <w:sz w:val="24"/>
                <w:szCs w:val="24"/>
                <w:lang w:val="mk-MK"/>
              </w:rPr>
              <w:t xml:space="preserve">та 5. Опрема - </w:t>
            </w:r>
            <w:r w:rsidR="002C7EC7" w:rsidRPr="007E7187">
              <w:rPr>
                <w:b/>
                <w:bCs/>
                <w:sz w:val="24"/>
                <w:szCs w:val="24"/>
              </w:rPr>
              <w:t>Поглавје III</w:t>
            </w:r>
            <w:r w:rsidR="002C7EC7" w:rsidRPr="007E7187">
              <w:rPr>
                <w:sz w:val="24"/>
                <w:szCs w:val="24"/>
                <w:lang w:val="mk-MK"/>
              </w:rPr>
              <w:t>:</w:t>
            </w:r>
          </w:p>
          <w:p w14:paraId="2D5878B6" w14:textId="649F1C2D" w:rsidR="002C7EC7" w:rsidRPr="007E7187" w:rsidRDefault="002C7EC7" w:rsidP="00BA1685">
            <w:pPr>
              <w:pStyle w:val="CommentText"/>
              <w:jc w:val="both"/>
              <w:rPr>
                <w:sz w:val="24"/>
                <w:szCs w:val="24"/>
                <w:lang w:val="mk-MK"/>
              </w:rPr>
            </w:pPr>
            <w:r w:rsidRPr="007E7187">
              <w:rPr>
                <w:sz w:val="24"/>
                <w:szCs w:val="24"/>
                <w:lang w:val="en-US"/>
              </w:rPr>
              <w:t>“</w:t>
            </w:r>
            <w:r w:rsidRPr="007E7187">
              <w:rPr>
                <w:sz w:val="24"/>
                <w:szCs w:val="24"/>
                <w:lang w:val="mk-MK"/>
              </w:rPr>
              <w:t>Асфалтна база може да се понуди за два (2), три (3) или повеќе Делови само во случај ако локациите во тие Делови каде што треба да се вгради асфалтната мешавина се наоѓаат на оддалеченост до најмногу 120 км од предложената асфалтна база и нејзиниот капацитет го задоволува капацитетот од најмалку 120 тони/час за два (2) делови или 180 тони/час за три (3) делови, или 240 тони/час за четири (4) делови итн.</w:t>
            </w:r>
            <w:r w:rsidRPr="007E7187">
              <w:rPr>
                <w:sz w:val="24"/>
                <w:szCs w:val="24"/>
                <w:lang w:val="en-US"/>
              </w:rPr>
              <w:t>”</w:t>
            </w:r>
            <w:r w:rsidR="002B7DD3" w:rsidRPr="007E7187">
              <w:rPr>
                <w:sz w:val="24"/>
                <w:szCs w:val="24"/>
                <w:lang w:val="en-US"/>
              </w:rPr>
              <w:t xml:space="preserve">. </w:t>
            </w:r>
            <w:r w:rsidR="002B7DD3" w:rsidRPr="007E7187">
              <w:rPr>
                <w:sz w:val="24"/>
                <w:szCs w:val="24"/>
                <w:lang w:val="mk-MK"/>
              </w:rPr>
              <w:t>Секако Успешниот Понудувач, по приемот на Писмото за прифаќање на понудата, но пред потпишувањето на Договорот, ќе обезбеди правно обврзувачки доказ и за Асфалтните бази како што е наведено погоре.</w:t>
            </w:r>
          </w:p>
        </w:tc>
        <w:tc>
          <w:tcPr>
            <w:tcW w:w="1842" w:type="dxa"/>
            <w:tcBorders>
              <w:top w:val="single" w:sz="4" w:space="0" w:color="auto"/>
              <w:bottom w:val="single" w:sz="4" w:space="0" w:color="auto"/>
            </w:tcBorders>
          </w:tcPr>
          <w:p w14:paraId="361BA2FA" w14:textId="52F76EDF" w:rsidR="00730DBB" w:rsidRPr="007E7187" w:rsidRDefault="00730DBB" w:rsidP="00102F08">
            <w:pPr>
              <w:rPr>
                <w:b/>
                <w:lang w:val="mk-MK"/>
              </w:rPr>
            </w:pPr>
            <w:r w:rsidRPr="007E7187">
              <w:rPr>
                <w:b/>
                <w:lang w:val="mk-MK"/>
              </w:rPr>
              <w:lastRenderedPageBreak/>
              <w:t>Појаснување</w:t>
            </w:r>
          </w:p>
        </w:tc>
      </w:tr>
      <w:tr w:rsidR="00855269" w:rsidRPr="007E7187" w14:paraId="40A366B4" w14:textId="77777777" w:rsidTr="00FF5753">
        <w:tc>
          <w:tcPr>
            <w:tcW w:w="709" w:type="dxa"/>
            <w:tcBorders>
              <w:top w:val="single" w:sz="4" w:space="0" w:color="auto"/>
              <w:bottom w:val="single" w:sz="4" w:space="0" w:color="auto"/>
            </w:tcBorders>
          </w:tcPr>
          <w:p w14:paraId="7E919CC5" w14:textId="2A5DD393" w:rsidR="00855269" w:rsidRPr="007E7187" w:rsidRDefault="00855269" w:rsidP="00855269">
            <w:pPr>
              <w:rPr>
                <w:lang w:val="mk-MK"/>
              </w:rPr>
            </w:pPr>
            <w:r w:rsidRPr="007E7187">
              <w:rPr>
                <w:lang w:val="mk-MK"/>
              </w:rPr>
              <w:lastRenderedPageBreak/>
              <w:t>4</w:t>
            </w:r>
          </w:p>
        </w:tc>
        <w:tc>
          <w:tcPr>
            <w:tcW w:w="4253" w:type="dxa"/>
            <w:tcBorders>
              <w:top w:val="single" w:sz="4" w:space="0" w:color="auto"/>
              <w:bottom w:val="single" w:sz="4" w:space="0" w:color="auto"/>
            </w:tcBorders>
          </w:tcPr>
          <w:p w14:paraId="33381A8B" w14:textId="0833129D" w:rsidR="00855269" w:rsidRPr="007E7187" w:rsidRDefault="00855269" w:rsidP="00855269">
            <w:pPr>
              <w:jc w:val="both"/>
              <w:rPr>
                <w:lang w:val="mk-MK"/>
              </w:rPr>
            </w:pPr>
            <w:r w:rsidRPr="007E7187">
              <w:rPr>
                <w:lang w:val="mk-MK"/>
              </w:rPr>
              <w:t>4.</w:t>
            </w:r>
            <w:r w:rsidRPr="007E7187">
              <w:t xml:space="preserve"> </w:t>
            </w:r>
            <w:r w:rsidRPr="007E7187">
              <w:rPr>
                <w:lang w:val="mk-MK"/>
              </w:rPr>
              <w:t>Бараме продолжување на рокот за поднесување на понудите, поради обемноста на тендерската документација и комплексноста на предметот на набавка во прилог на добра подготовка на тендерот.</w:t>
            </w:r>
          </w:p>
        </w:tc>
        <w:tc>
          <w:tcPr>
            <w:tcW w:w="2958" w:type="dxa"/>
            <w:tcBorders>
              <w:top w:val="single" w:sz="4" w:space="0" w:color="auto"/>
              <w:bottom w:val="single" w:sz="4" w:space="0" w:color="auto"/>
            </w:tcBorders>
          </w:tcPr>
          <w:p w14:paraId="0A5F0C68" w14:textId="0FC8DAAF" w:rsidR="00855269" w:rsidRPr="007E7187" w:rsidRDefault="001C2044" w:rsidP="00855269">
            <w:pPr>
              <w:rPr>
                <w:lang w:val="en-US"/>
              </w:rPr>
            </w:pPr>
            <w:r w:rsidRPr="007E7187">
              <w:rPr>
                <w:lang w:val="mk-MK"/>
              </w:rPr>
              <w:t xml:space="preserve">Поглавје II – Листа со податоци за понудата </w:t>
            </w:r>
            <w:r w:rsidR="00BA1685" w:rsidRPr="007E7187">
              <w:rPr>
                <w:lang w:val="mk-MK"/>
              </w:rPr>
              <w:t xml:space="preserve">ИП – ЛПП </w:t>
            </w:r>
            <w:proofErr w:type="spellStart"/>
            <w:r w:rsidRPr="007E7187">
              <w:rPr>
                <w:lang w:val="en-US"/>
              </w:rPr>
              <w:t>точка</w:t>
            </w:r>
            <w:proofErr w:type="spellEnd"/>
            <w:r w:rsidRPr="007E7187">
              <w:rPr>
                <w:lang w:val="en-US"/>
              </w:rPr>
              <w:t xml:space="preserve"> </w:t>
            </w:r>
            <w:r w:rsidR="00BA1685" w:rsidRPr="007E7187">
              <w:rPr>
                <w:lang w:val="mk-MK"/>
              </w:rPr>
              <w:t>22</w:t>
            </w:r>
            <w:r w:rsidR="00276400" w:rsidRPr="007E7187">
              <w:rPr>
                <w:lang w:val="en-US"/>
              </w:rPr>
              <w:t>.1</w:t>
            </w:r>
          </w:p>
        </w:tc>
        <w:tc>
          <w:tcPr>
            <w:tcW w:w="727" w:type="dxa"/>
            <w:tcBorders>
              <w:top w:val="single" w:sz="4" w:space="0" w:color="auto"/>
              <w:bottom w:val="single" w:sz="4" w:space="0" w:color="auto"/>
            </w:tcBorders>
          </w:tcPr>
          <w:p w14:paraId="7B6BB750" w14:textId="6C8A6D44" w:rsidR="00855269" w:rsidRPr="007E7187" w:rsidRDefault="00855269" w:rsidP="00855269">
            <w:pPr>
              <w:rPr>
                <w:lang w:val="mk-MK"/>
              </w:rPr>
            </w:pPr>
            <w:r w:rsidRPr="007E7187">
              <w:rPr>
                <w:lang w:val="mk-MK"/>
              </w:rPr>
              <w:t>4</w:t>
            </w:r>
          </w:p>
        </w:tc>
        <w:tc>
          <w:tcPr>
            <w:tcW w:w="4253" w:type="dxa"/>
            <w:tcBorders>
              <w:top w:val="single" w:sz="4" w:space="0" w:color="auto"/>
              <w:bottom w:val="single" w:sz="4" w:space="0" w:color="auto"/>
            </w:tcBorders>
          </w:tcPr>
          <w:p w14:paraId="6E64677A" w14:textId="071EAD9A" w:rsidR="00855269" w:rsidRPr="007E7187" w:rsidRDefault="00855269" w:rsidP="00855269">
            <w:pPr>
              <w:jc w:val="both"/>
              <w:rPr>
                <w:bCs/>
                <w:lang w:val="mk-MK"/>
              </w:rPr>
            </w:pPr>
            <w:r w:rsidRPr="007E7187">
              <w:rPr>
                <w:bCs/>
                <w:lang w:val="mk-MK"/>
              </w:rPr>
              <w:t>Рокот за поднесување на понуди останува 8ми Април</w:t>
            </w:r>
            <w:r w:rsidR="00BA1685" w:rsidRPr="007E7187">
              <w:rPr>
                <w:bCs/>
                <w:lang w:val="mk-MK"/>
              </w:rPr>
              <w:t>, како што е наведено во ЛПП 22.1.</w:t>
            </w:r>
          </w:p>
        </w:tc>
        <w:tc>
          <w:tcPr>
            <w:tcW w:w="1842" w:type="dxa"/>
            <w:tcBorders>
              <w:top w:val="single" w:sz="4" w:space="0" w:color="auto"/>
              <w:bottom w:val="single" w:sz="4" w:space="0" w:color="auto"/>
            </w:tcBorders>
          </w:tcPr>
          <w:p w14:paraId="1CE2B76C" w14:textId="1C209421" w:rsidR="00855269" w:rsidRPr="007E7187" w:rsidRDefault="00855269" w:rsidP="00855269">
            <w:pPr>
              <w:rPr>
                <w:b/>
                <w:lang w:val="mk-MK"/>
              </w:rPr>
            </w:pPr>
            <w:r w:rsidRPr="007E7187">
              <w:rPr>
                <w:b/>
                <w:lang w:val="mk-MK"/>
              </w:rPr>
              <w:t>Појаснување</w:t>
            </w:r>
          </w:p>
        </w:tc>
      </w:tr>
    </w:tbl>
    <w:p w14:paraId="748B1EB9" w14:textId="77777777" w:rsidR="00E23A7E" w:rsidRPr="007E7187" w:rsidRDefault="00E23A7E" w:rsidP="00274FEC">
      <w:pPr>
        <w:jc w:val="both"/>
        <w:rPr>
          <w:b/>
        </w:rPr>
      </w:pPr>
    </w:p>
    <w:sectPr w:rsidR="00E23A7E" w:rsidRPr="007E7187" w:rsidSect="00B24F01">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2BA37" w14:textId="77777777" w:rsidR="0086072C" w:rsidRDefault="0086072C">
      <w:r>
        <w:separator/>
      </w:r>
    </w:p>
  </w:endnote>
  <w:endnote w:type="continuationSeparator" w:id="0">
    <w:p w14:paraId="0FA837F7" w14:textId="77777777" w:rsidR="0086072C" w:rsidRDefault="0086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1354"/>
      <w:docPartObj>
        <w:docPartGallery w:val="Page Numbers (Bottom of Page)"/>
        <w:docPartUnique/>
      </w:docPartObj>
    </w:sdtPr>
    <w:sdtEndPr/>
    <w:sdtContent>
      <w:p w14:paraId="0F6CB854" w14:textId="31572EC4" w:rsidR="00781D22" w:rsidRDefault="00781D22">
        <w:pPr>
          <w:pStyle w:val="Footer"/>
          <w:jc w:val="right"/>
        </w:pPr>
        <w:r>
          <w:fldChar w:fldCharType="begin"/>
        </w:r>
        <w:r>
          <w:instrText xml:space="preserve"> PAGE   \* MERGEFORMAT </w:instrText>
        </w:r>
        <w:r>
          <w:fldChar w:fldCharType="separate"/>
        </w:r>
        <w:r w:rsidR="00351984">
          <w:rPr>
            <w:noProof/>
          </w:rPr>
          <w:t>3</w:t>
        </w:r>
        <w:r>
          <w:rPr>
            <w:noProof/>
          </w:rPr>
          <w:fldChar w:fldCharType="end"/>
        </w:r>
      </w:p>
    </w:sdtContent>
  </w:sdt>
  <w:p w14:paraId="58E826C9" w14:textId="77777777"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1359"/>
      <w:docPartObj>
        <w:docPartGallery w:val="Page Numbers (Bottom of Page)"/>
        <w:docPartUnique/>
      </w:docPartObj>
    </w:sdtPr>
    <w:sdtEndPr/>
    <w:sdtContent>
      <w:p w14:paraId="694C3C4E" w14:textId="77777777" w:rsidR="00781D22" w:rsidRDefault="00781D2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B2628A" w14:textId="77777777"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BB3FC" w14:textId="77777777" w:rsidR="0086072C" w:rsidRDefault="0086072C">
      <w:r>
        <w:separator/>
      </w:r>
    </w:p>
  </w:footnote>
  <w:footnote w:type="continuationSeparator" w:id="0">
    <w:p w14:paraId="7B483261" w14:textId="77777777" w:rsidR="0086072C" w:rsidRDefault="0086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15CA"/>
    <w:rsid w:val="00003302"/>
    <w:rsid w:val="0000520C"/>
    <w:rsid w:val="0000542D"/>
    <w:rsid w:val="00005764"/>
    <w:rsid w:val="00006663"/>
    <w:rsid w:val="0001070A"/>
    <w:rsid w:val="0001090F"/>
    <w:rsid w:val="00010A73"/>
    <w:rsid w:val="00010EFE"/>
    <w:rsid w:val="0001239A"/>
    <w:rsid w:val="000125C4"/>
    <w:rsid w:val="00012D74"/>
    <w:rsid w:val="00016F8C"/>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28AF"/>
    <w:rsid w:val="00044507"/>
    <w:rsid w:val="00044B27"/>
    <w:rsid w:val="0004632D"/>
    <w:rsid w:val="000464AA"/>
    <w:rsid w:val="00046C19"/>
    <w:rsid w:val="00047074"/>
    <w:rsid w:val="00047369"/>
    <w:rsid w:val="000500B7"/>
    <w:rsid w:val="000508E4"/>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6FFC"/>
    <w:rsid w:val="000907AA"/>
    <w:rsid w:val="00093DB0"/>
    <w:rsid w:val="00095436"/>
    <w:rsid w:val="000962F8"/>
    <w:rsid w:val="00097A9F"/>
    <w:rsid w:val="000A0B63"/>
    <w:rsid w:val="000A22CF"/>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B45"/>
    <w:rsid w:val="000C4180"/>
    <w:rsid w:val="000C46FE"/>
    <w:rsid w:val="000C512C"/>
    <w:rsid w:val="000C5861"/>
    <w:rsid w:val="000C77E0"/>
    <w:rsid w:val="000C7C35"/>
    <w:rsid w:val="000D03F7"/>
    <w:rsid w:val="000D0A82"/>
    <w:rsid w:val="000D0AE4"/>
    <w:rsid w:val="000D1414"/>
    <w:rsid w:val="000D2CE9"/>
    <w:rsid w:val="000D3142"/>
    <w:rsid w:val="000D3B6B"/>
    <w:rsid w:val="000D3D8D"/>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2EDE"/>
    <w:rsid w:val="00102F08"/>
    <w:rsid w:val="0010397B"/>
    <w:rsid w:val="00103A26"/>
    <w:rsid w:val="001076EA"/>
    <w:rsid w:val="001078BE"/>
    <w:rsid w:val="00107E8D"/>
    <w:rsid w:val="00113042"/>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102"/>
    <w:rsid w:val="001B6626"/>
    <w:rsid w:val="001B6D16"/>
    <w:rsid w:val="001B7878"/>
    <w:rsid w:val="001B7E61"/>
    <w:rsid w:val="001C09D4"/>
    <w:rsid w:val="001C1DD6"/>
    <w:rsid w:val="001C2044"/>
    <w:rsid w:val="001C5E4E"/>
    <w:rsid w:val="001C5FA4"/>
    <w:rsid w:val="001C6D1A"/>
    <w:rsid w:val="001C745E"/>
    <w:rsid w:val="001D0CAB"/>
    <w:rsid w:val="001D1C43"/>
    <w:rsid w:val="001D3924"/>
    <w:rsid w:val="001D4E99"/>
    <w:rsid w:val="001D5269"/>
    <w:rsid w:val="001D5613"/>
    <w:rsid w:val="001D68FA"/>
    <w:rsid w:val="001E0982"/>
    <w:rsid w:val="001E262D"/>
    <w:rsid w:val="001E28F4"/>
    <w:rsid w:val="001E5BDE"/>
    <w:rsid w:val="001E5FF4"/>
    <w:rsid w:val="001F13A7"/>
    <w:rsid w:val="001F21D1"/>
    <w:rsid w:val="001F2BC4"/>
    <w:rsid w:val="001F2CA7"/>
    <w:rsid w:val="001F2CDA"/>
    <w:rsid w:val="001F5C37"/>
    <w:rsid w:val="001F6A7E"/>
    <w:rsid w:val="001F6DC9"/>
    <w:rsid w:val="001F72E0"/>
    <w:rsid w:val="001F7B4C"/>
    <w:rsid w:val="00200152"/>
    <w:rsid w:val="00201846"/>
    <w:rsid w:val="00201CB4"/>
    <w:rsid w:val="002040A7"/>
    <w:rsid w:val="002057F0"/>
    <w:rsid w:val="00205D8E"/>
    <w:rsid w:val="002063AC"/>
    <w:rsid w:val="00206985"/>
    <w:rsid w:val="00206A3B"/>
    <w:rsid w:val="00206DF3"/>
    <w:rsid w:val="002102E3"/>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510F1"/>
    <w:rsid w:val="00252306"/>
    <w:rsid w:val="002528EC"/>
    <w:rsid w:val="0025308F"/>
    <w:rsid w:val="002541D9"/>
    <w:rsid w:val="00256533"/>
    <w:rsid w:val="002570CF"/>
    <w:rsid w:val="00257963"/>
    <w:rsid w:val="00257B44"/>
    <w:rsid w:val="00257CC4"/>
    <w:rsid w:val="00260227"/>
    <w:rsid w:val="002609EA"/>
    <w:rsid w:val="00261B2A"/>
    <w:rsid w:val="00261F8A"/>
    <w:rsid w:val="002628A2"/>
    <w:rsid w:val="0026310E"/>
    <w:rsid w:val="00263F98"/>
    <w:rsid w:val="002650C9"/>
    <w:rsid w:val="002650F9"/>
    <w:rsid w:val="00265679"/>
    <w:rsid w:val="00266016"/>
    <w:rsid w:val="002664E6"/>
    <w:rsid w:val="00267C23"/>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E8D"/>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E2D"/>
    <w:rsid w:val="002C7EC7"/>
    <w:rsid w:val="002D1AEF"/>
    <w:rsid w:val="002D32D5"/>
    <w:rsid w:val="002D3662"/>
    <w:rsid w:val="002D4072"/>
    <w:rsid w:val="002D44BC"/>
    <w:rsid w:val="002D4F02"/>
    <w:rsid w:val="002D6E76"/>
    <w:rsid w:val="002E1115"/>
    <w:rsid w:val="002E2E4B"/>
    <w:rsid w:val="002E4C77"/>
    <w:rsid w:val="002E5010"/>
    <w:rsid w:val="002E5C13"/>
    <w:rsid w:val="002E6185"/>
    <w:rsid w:val="002E6DC0"/>
    <w:rsid w:val="002F078B"/>
    <w:rsid w:val="002F30E2"/>
    <w:rsid w:val="002F4D6F"/>
    <w:rsid w:val="002F6356"/>
    <w:rsid w:val="002F703B"/>
    <w:rsid w:val="003014BA"/>
    <w:rsid w:val="00301612"/>
    <w:rsid w:val="00301D5D"/>
    <w:rsid w:val="0030241B"/>
    <w:rsid w:val="00302459"/>
    <w:rsid w:val="00302EC0"/>
    <w:rsid w:val="00303734"/>
    <w:rsid w:val="00304097"/>
    <w:rsid w:val="00304E13"/>
    <w:rsid w:val="00305C4B"/>
    <w:rsid w:val="00306C73"/>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302"/>
    <w:rsid w:val="0038093A"/>
    <w:rsid w:val="003809B5"/>
    <w:rsid w:val="00380A45"/>
    <w:rsid w:val="00382A3C"/>
    <w:rsid w:val="00382A66"/>
    <w:rsid w:val="00383244"/>
    <w:rsid w:val="003836F9"/>
    <w:rsid w:val="00383C02"/>
    <w:rsid w:val="00383C21"/>
    <w:rsid w:val="003848CF"/>
    <w:rsid w:val="00385564"/>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66F1"/>
    <w:rsid w:val="003D70F2"/>
    <w:rsid w:val="003E1ECA"/>
    <w:rsid w:val="003E24BB"/>
    <w:rsid w:val="003E33C7"/>
    <w:rsid w:val="003E37A9"/>
    <w:rsid w:val="003E4BD4"/>
    <w:rsid w:val="003E4DC1"/>
    <w:rsid w:val="003E61DD"/>
    <w:rsid w:val="003E63DF"/>
    <w:rsid w:val="003E6655"/>
    <w:rsid w:val="003E6C32"/>
    <w:rsid w:val="003E7863"/>
    <w:rsid w:val="003F09FF"/>
    <w:rsid w:val="003F1079"/>
    <w:rsid w:val="003F1498"/>
    <w:rsid w:val="003F1AC1"/>
    <w:rsid w:val="003F1F23"/>
    <w:rsid w:val="003F4421"/>
    <w:rsid w:val="003F4582"/>
    <w:rsid w:val="003F47B6"/>
    <w:rsid w:val="003F6DE4"/>
    <w:rsid w:val="00401924"/>
    <w:rsid w:val="00402E98"/>
    <w:rsid w:val="00402ED6"/>
    <w:rsid w:val="0040569D"/>
    <w:rsid w:val="004058C2"/>
    <w:rsid w:val="00405D6D"/>
    <w:rsid w:val="00407D10"/>
    <w:rsid w:val="00410DD1"/>
    <w:rsid w:val="00413091"/>
    <w:rsid w:val="00413277"/>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618F9"/>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4164"/>
    <w:rsid w:val="004F493A"/>
    <w:rsid w:val="004F5BDF"/>
    <w:rsid w:val="0050088F"/>
    <w:rsid w:val="00501853"/>
    <w:rsid w:val="00501D2F"/>
    <w:rsid w:val="005023A6"/>
    <w:rsid w:val="00502BBA"/>
    <w:rsid w:val="005064D4"/>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13C"/>
    <w:rsid w:val="00524A12"/>
    <w:rsid w:val="00525076"/>
    <w:rsid w:val="005264C9"/>
    <w:rsid w:val="00526513"/>
    <w:rsid w:val="00527544"/>
    <w:rsid w:val="00530645"/>
    <w:rsid w:val="00531121"/>
    <w:rsid w:val="0053129B"/>
    <w:rsid w:val="00531BE4"/>
    <w:rsid w:val="0053549B"/>
    <w:rsid w:val="0053586B"/>
    <w:rsid w:val="00535A2E"/>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74D4"/>
    <w:rsid w:val="00560314"/>
    <w:rsid w:val="00560C23"/>
    <w:rsid w:val="005610FD"/>
    <w:rsid w:val="00561B72"/>
    <w:rsid w:val="00562269"/>
    <w:rsid w:val="00563953"/>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86AFE"/>
    <w:rsid w:val="0059076C"/>
    <w:rsid w:val="00590A46"/>
    <w:rsid w:val="005919F2"/>
    <w:rsid w:val="00591D1D"/>
    <w:rsid w:val="00593894"/>
    <w:rsid w:val="0059469F"/>
    <w:rsid w:val="00596CCD"/>
    <w:rsid w:val="005A1255"/>
    <w:rsid w:val="005A1A35"/>
    <w:rsid w:val="005A3087"/>
    <w:rsid w:val="005A3291"/>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137D"/>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63C7"/>
    <w:rsid w:val="005E0008"/>
    <w:rsid w:val="005E025C"/>
    <w:rsid w:val="005E091D"/>
    <w:rsid w:val="005E11B1"/>
    <w:rsid w:val="005E1C5E"/>
    <w:rsid w:val="005E3B45"/>
    <w:rsid w:val="005E3DD7"/>
    <w:rsid w:val="005E4620"/>
    <w:rsid w:val="005E4F97"/>
    <w:rsid w:val="005E591D"/>
    <w:rsid w:val="005E5BC2"/>
    <w:rsid w:val="005E7567"/>
    <w:rsid w:val="005F0E5A"/>
    <w:rsid w:val="005F1584"/>
    <w:rsid w:val="005F1762"/>
    <w:rsid w:val="005F1847"/>
    <w:rsid w:val="005F1A2E"/>
    <w:rsid w:val="005F2F9B"/>
    <w:rsid w:val="005F324A"/>
    <w:rsid w:val="005F429C"/>
    <w:rsid w:val="005F64F8"/>
    <w:rsid w:val="005F70C9"/>
    <w:rsid w:val="00601F04"/>
    <w:rsid w:val="00601F6A"/>
    <w:rsid w:val="00602716"/>
    <w:rsid w:val="00602A95"/>
    <w:rsid w:val="00602C32"/>
    <w:rsid w:val="0060373C"/>
    <w:rsid w:val="006043F8"/>
    <w:rsid w:val="00604ADA"/>
    <w:rsid w:val="00604E50"/>
    <w:rsid w:val="006053AE"/>
    <w:rsid w:val="006069DA"/>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06F5"/>
    <w:rsid w:val="00651FFB"/>
    <w:rsid w:val="006521CC"/>
    <w:rsid w:val="00653323"/>
    <w:rsid w:val="00654916"/>
    <w:rsid w:val="00655B1C"/>
    <w:rsid w:val="00656594"/>
    <w:rsid w:val="006567ED"/>
    <w:rsid w:val="00656A30"/>
    <w:rsid w:val="0066017D"/>
    <w:rsid w:val="00660977"/>
    <w:rsid w:val="00663DF2"/>
    <w:rsid w:val="00665412"/>
    <w:rsid w:val="00665AC7"/>
    <w:rsid w:val="00666994"/>
    <w:rsid w:val="00666D27"/>
    <w:rsid w:val="00667765"/>
    <w:rsid w:val="00671479"/>
    <w:rsid w:val="006721F5"/>
    <w:rsid w:val="00672456"/>
    <w:rsid w:val="0067347B"/>
    <w:rsid w:val="00674D1F"/>
    <w:rsid w:val="006753B7"/>
    <w:rsid w:val="0067574A"/>
    <w:rsid w:val="00676ED7"/>
    <w:rsid w:val="006774EF"/>
    <w:rsid w:val="006809B2"/>
    <w:rsid w:val="00682AB8"/>
    <w:rsid w:val="006832CE"/>
    <w:rsid w:val="00684C19"/>
    <w:rsid w:val="0068573D"/>
    <w:rsid w:val="00685BBE"/>
    <w:rsid w:val="00685FCE"/>
    <w:rsid w:val="00691603"/>
    <w:rsid w:val="006925D6"/>
    <w:rsid w:val="00692788"/>
    <w:rsid w:val="006930B2"/>
    <w:rsid w:val="006958E0"/>
    <w:rsid w:val="006A04D8"/>
    <w:rsid w:val="006A2018"/>
    <w:rsid w:val="006A2CB6"/>
    <w:rsid w:val="006A415C"/>
    <w:rsid w:val="006A462F"/>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2A91"/>
    <w:rsid w:val="006F5B8D"/>
    <w:rsid w:val="006F5C63"/>
    <w:rsid w:val="006F72F3"/>
    <w:rsid w:val="006F73F1"/>
    <w:rsid w:val="006F7402"/>
    <w:rsid w:val="006F7BD2"/>
    <w:rsid w:val="006F7CB4"/>
    <w:rsid w:val="0070051F"/>
    <w:rsid w:val="00700751"/>
    <w:rsid w:val="00700823"/>
    <w:rsid w:val="007028CB"/>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62E"/>
    <w:rsid w:val="0072481E"/>
    <w:rsid w:val="00724CFE"/>
    <w:rsid w:val="007279EA"/>
    <w:rsid w:val="00727A92"/>
    <w:rsid w:val="00727B1A"/>
    <w:rsid w:val="00730ADC"/>
    <w:rsid w:val="00730DBB"/>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3EF3"/>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5EA4"/>
    <w:rsid w:val="00777D0B"/>
    <w:rsid w:val="00777F55"/>
    <w:rsid w:val="007801CE"/>
    <w:rsid w:val="00781BCE"/>
    <w:rsid w:val="00781D22"/>
    <w:rsid w:val="007852F3"/>
    <w:rsid w:val="00785A30"/>
    <w:rsid w:val="00790139"/>
    <w:rsid w:val="00791CBE"/>
    <w:rsid w:val="00791F1D"/>
    <w:rsid w:val="00793237"/>
    <w:rsid w:val="007939A9"/>
    <w:rsid w:val="00794B98"/>
    <w:rsid w:val="00797EFF"/>
    <w:rsid w:val="007A0131"/>
    <w:rsid w:val="007A0880"/>
    <w:rsid w:val="007A1AB8"/>
    <w:rsid w:val="007A3297"/>
    <w:rsid w:val="007A49FA"/>
    <w:rsid w:val="007A53A8"/>
    <w:rsid w:val="007A53F9"/>
    <w:rsid w:val="007A5BED"/>
    <w:rsid w:val="007A773B"/>
    <w:rsid w:val="007A7EA5"/>
    <w:rsid w:val="007B2D16"/>
    <w:rsid w:val="007B633E"/>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3A8"/>
    <w:rsid w:val="007E3C70"/>
    <w:rsid w:val="007E59E7"/>
    <w:rsid w:val="007E5FF3"/>
    <w:rsid w:val="007E7187"/>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11891"/>
    <w:rsid w:val="008121E5"/>
    <w:rsid w:val="00814ED3"/>
    <w:rsid w:val="00815A0E"/>
    <w:rsid w:val="00817586"/>
    <w:rsid w:val="008203C2"/>
    <w:rsid w:val="00820A9A"/>
    <w:rsid w:val="00820CE3"/>
    <w:rsid w:val="008238EE"/>
    <w:rsid w:val="008245D9"/>
    <w:rsid w:val="008245FD"/>
    <w:rsid w:val="00826CF3"/>
    <w:rsid w:val="0082701F"/>
    <w:rsid w:val="00827075"/>
    <w:rsid w:val="00827407"/>
    <w:rsid w:val="00827690"/>
    <w:rsid w:val="00830129"/>
    <w:rsid w:val="0083015C"/>
    <w:rsid w:val="00832306"/>
    <w:rsid w:val="00832E1C"/>
    <w:rsid w:val="00833860"/>
    <w:rsid w:val="00834A89"/>
    <w:rsid w:val="00834D9C"/>
    <w:rsid w:val="00835D81"/>
    <w:rsid w:val="008362CC"/>
    <w:rsid w:val="00837AA7"/>
    <w:rsid w:val="00837B69"/>
    <w:rsid w:val="00840044"/>
    <w:rsid w:val="00842C22"/>
    <w:rsid w:val="00843BEA"/>
    <w:rsid w:val="0084416A"/>
    <w:rsid w:val="00844C2B"/>
    <w:rsid w:val="008452F4"/>
    <w:rsid w:val="0084624A"/>
    <w:rsid w:val="00847DF4"/>
    <w:rsid w:val="00847F6F"/>
    <w:rsid w:val="00847FF1"/>
    <w:rsid w:val="00851052"/>
    <w:rsid w:val="008526A6"/>
    <w:rsid w:val="008551B0"/>
    <w:rsid w:val="00855269"/>
    <w:rsid w:val="00855F24"/>
    <w:rsid w:val="0086072C"/>
    <w:rsid w:val="00861005"/>
    <w:rsid w:val="00861DDE"/>
    <w:rsid w:val="00865A7F"/>
    <w:rsid w:val="00865B2A"/>
    <w:rsid w:val="00870B70"/>
    <w:rsid w:val="00871101"/>
    <w:rsid w:val="00871A15"/>
    <w:rsid w:val="00871E7F"/>
    <w:rsid w:val="0087584B"/>
    <w:rsid w:val="00876642"/>
    <w:rsid w:val="00876B81"/>
    <w:rsid w:val="008833BC"/>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B25"/>
    <w:rsid w:val="008B32A1"/>
    <w:rsid w:val="008B4A51"/>
    <w:rsid w:val="008B5077"/>
    <w:rsid w:val="008B5711"/>
    <w:rsid w:val="008B681B"/>
    <w:rsid w:val="008B7605"/>
    <w:rsid w:val="008C08A1"/>
    <w:rsid w:val="008C4BDC"/>
    <w:rsid w:val="008C5B02"/>
    <w:rsid w:val="008C65A8"/>
    <w:rsid w:val="008C6FDD"/>
    <w:rsid w:val="008D41D2"/>
    <w:rsid w:val="008D41E9"/>
    <w:rsid w:val="008D6D74"/>
    <w:rsid w:val="008D75BE"/>
    <w:rsid w:val="008E0CEA"/>
    <w:rsid w:val="008E2C85"/>
    <w:rsid w:val="008E3743"/>
    <w:rsid w:val="008E56F5"/>
    <w:rsid w:val="008E5E65"/>
    <w:rsid w:val="008E6385"/>
    <w:rsid w:val="008E773A"/>
    <w:rsid w:val="008E795B"/>
    <w:rsid w:val="008F1E91"/>
    <w:rsid w:val="008F209C"/>
    <w:rsid w:val="008F3FEA"/>
    <w:rsid w:val="008F42AB"/>
    <w:rsid w:val="008F437F"/>
    <w:rsid w:val="008F73B0"/>
    <w:rsid w:val="00900146"/>
    <w:rsid w:val="00901304"/>
    <w:rsid w:val="00902AD5"/>
    <w:rsid w:val="00904647"/>
    <w:rsid w:val="00904ADD"/>
    <w:rsid w:val="009061E5"/>
    <w:rsid w:val="009066DD"/>
    <w:rsid w:val="00906BE4"/>
    <w:rsid w:val="0090728F"/>
    <w:rsid w:val="00911FF9"/>
    <w:rsid w:val="009139B5"/>
    <w:rsid w:val="009149EC"/>
    <w:rsid w:val="00916C07"/>
    <w:rsid w:val="0092007C"/>
    <w:rsid w:val="0092099A"/>
    <w:rsid w:val="00920EEC"/>
    <w:rsid w:val="0092168C"/>
    <w:rsid w:val="00923923"/>
    <w:rsid w:val="009247DA"/>
    <w:rsid w:val="00925CC7"/>
    <w:rsid w:val="00927007"/>
    <w:rsid w:val="00927676"/>
    <w:rsid w:val="0093110D"/>
    <w:rsid w:val="00931B0A"/>
    <w:rsid w:val="00932354"/>
    <w:rsid w:val="00933C25"/>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4DFB"/>
    <w:rsid w:val="009D6130"/>
    <w:rsid w:val="009D7672"/>
    <w:rsid w:val="009D7E43"/>
    <w:rsid w:val="009E30B7"/>
    <w:rsid w:val="009E4164"/>
    <w:rsid w:val="009E4911"/>
    <w:rsid w:val="009E501B"/>
    <w:rsid w:val="009E5049"/>
    <w:rsid w:val="009E5A3A"/>
    <w:rsid w:val="009E61A1"/>
    <w:rsid w:val="009E6708"/>
    <w:rsid w:val="009E6E86"/>
    <w:rsid w:val="009F1258"/>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0DA"/>
    <w:rsid w:val="00A11AE4"/>
    <w:rsid w:val="00A13BD1"/>
    <w:rsid w:val="00A144A9"/>
    <w:rsid w:val="00A15D84"/>
    <w:rsid w:val="00A2036C"/>
    <w:rsid w:val="00A22524"/>
    <w:rsid w:val="00A22951"/>
    <w:rsid w:val="00A239C3"/>
    <w:rsid w:val="00A23DC2"/>
    <w:rsid w:val="00A2463D"/>
    <w:rsid w:val="00A251D6"/>
    <w:rsid w:val="00A25D23"/>
    <w:rsid w:val="00A25D49"/>
    <w:rsid w:val="00A263D6"/>
    <w:rsid w:val="00A2692E"/>
    <w:rsid w:val="00A3153D"/>
    <w:rsid w:val="00A31685"/>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110D"/>
    <w:rsid w:val="00A524D6"/>
    <w:rsid w:val="00A534B2"/>
    <w:rsid w:val="00A53657"/>
    <w:rsid w:val="00A54F71"/>
    <w:rsid w:val="00A553C4"/>
    <w:rsid w:val="00A55733"/>
    <w:rsid w:val="00A558FD"/>
    <w:rsid w:val="00A57ABE"/>
    <w:rsid w:val="00A643CD"/>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2E2"/>
    <w:rsid w:val="00A7785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2EF6"/>
    <w:rsid w:val="00AA2F87"/>
    <w:rsid w:val="00AA38FE"/>
    <w:rsid w:val="00AA4877"/>
    <w:rsid w:val="00AA4D10"/>
    <w:rsid w:val="00AA555D"/>
    <w:rsid w:val="00AA56AA"/>
    <w:rsid w:val="00AA5B27"/>
    <w:rsid w:val="00AA64B8"/>
    <w:rsid w:val="00AA7999"/>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44AF"/>
    <w:rsid w:val="00B05932"/>
    <w:rsid w:val="00B06136"/>
    <w:rsid w:val="00B10772"/>
    <w:rsid w:val="00B109ED"/>
    <w:rsid w:val="00B10F9F"/>
    <w:rsid w:val="00B126A4"/>
    <w:rsid w:val="00B13915"/>
    <w:rsid w:val="00B13D7C"/>
    <w:rsid w:val="00B171E3"/>
    <w:rsid w:val="00B20BB5"/>
    <w:rsid w:val="00B20DEF"/>
    <w:rsid w:val="00B233A0"/>
    <w:rsid w:val="00B24F01"/>
    <w:rsid w:val="00B25438"/>
    <w:rsid w:val="00B267C4"/>
    <w:rsid w:val="00B26EE4"/>
    <w:rsid w:val="00B30D90"/>
    <w:rsid w:val="00B3136D"/>
    <w:rsid w:val="00B33E4E"/>
    <w:rsid w:val="00B33ED2"/>
    <w:rsid w:val="00B3686F"/>
    <w:rsid w:val="00B37116"/>
    <w:rsid w:val="00B37BDD"/>
    <w:rsid w:val="00B37D19"/>
    <w:rsid w:val="00B40D70"/>
    <w:rsid w:val="00B4124D"/>
    <w:rsid w:val="00B426BC"/>
    <w:rsid w:val="00B43189"/>
    <w:rsid w:val="00B43C68"/>
    <w:rsid w:val="00B458A3"/>
    <w:rsid w:val="00B4722C"/>
    <w:rsid w:val="00B47664"/>
    <w:rsid w:val="00B5103A"/>
    <w:rsid w:val="00B514E0"/>
    <w:rsid w:val="00B52764"/>
    <w:rsid w:val="00B53CEF"/>
    <w:rsid w:val="00B5677D"/>
    <w:rsid w:val="00B569DE"/>
    <w:rsid w:val="00B578E7"/>
    <w:rsid w:val="00B6016E"/>
    <w:rsid w:val="00B62947"/>
    <w:rsid w:val="00B62978"/>
    <w:rsid w:val="00B63018"/>
    <w:rsid w:val="00B63389"/>
    <w:rsid w:val="00B63445"/>
    <w:rsid w:val="00B63925"/>
    <w:rsid w:val="00B64B3B"/>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0914"/>
    <w:rsid w:val="00B828D3"/>
    <w:rsid w:val="00B837FE"/>
    <w:rsid w:val="00B83F59"/>
    <w:rsid w:val="00B870DB"/>
    <w:rsid w:val="00B90879"/>
    <w:rsid w:val="00B91CF7"/>
    <w:rsid w:val="00B91E53"/>
    <w:rsid w:val="00B92372"/>
    <w:rsid w:val="00B94467"/>
    <w:rsid w:val="00B94F5A"/>
    <w:rsid w:val="00B95F26"/>
    <w:rsid w:val="00B96B5D"/>
    <w:rsid w:val="00B97504"/>
    <w:rsid w:val="00BA0932"/>
    <w:rsid w:val="00BA1685"/>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D02A1"/>
    <w:rsid w:val="00BD1FE9"/>
    <w:rsid w:val="00BD3B2E"/>
    <w:rsid w:val="00BD5EA1"/>
    <w:rsid w:val="00BD6345"/>
    <w:rsid w:val="00BE03FC"/>
    <w:rsid w:val="00BE0DA2"/>
    <w:rsid w:val="00BE3936"/>
    <w:rsid w:val="00BE4754"/>
    <w:rsid w:val="00BE4C31"/>
    <w:rsid w:val="00BE54BE"/>
    <w:rsid w:val="00BE5791"/>
    <w:rsid w:val="00BE5BA7"/>
    <w:rsid w:val="00BE7BE4"/>
    <w:rsid w:val="00BE7C23"/>
    <w:rsid w:val="00BF0306"/>
    <w:rsid w:val="00BF16C8"/>
    <w:rsid w:val="00BF1C2C"/>
    <w:rsid w:val="00BF369B"/>
    <w:rsid w:val="00BF5185"/>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5882"/>
    <w:rsid w:val="00C16374"/>
    <w:rsid w:val="00C16DE3"/>
    <w:rsid w:val="00C1707E"/>
    <w:rsid w:val="00C17623"/>
    <w:rsid w:val="00C17E9F"/>
    <w:rsid w:val="00C17FFA"/>
    <w:rsid w:val="00C20973"/>
    <w:rsid w:val="00C2215F"/>
    <w:rsid w:val="00C22168"/>
    <w:rsid w:val="00C22675"/>
    <w:rsid w:val="00C22C95"/>
    <w:rsid w:val="00C23612"/>
    <w:rsid w:val="00C2367A"/>
    <w:rsid w:val="00C25152"/>
    <w:rsid w:val="00C271A9"/>
    <w:rsid w:val="00C3029D"/>
    <w:rsid w:val="00C3278F"/>
    <w:rsid w:val="00C32941"/>
    <w:rsid w:val="00C353D3"/>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49D"/>
    <w:rsid w:val="00C5550B"/>
    <w:rsid w:val="00C568CC"/>
    <w:rsid w:val="00C57321"/>
    <w:rsid w:val="00C57471"/>
    <w:rsid w:val="00C614E9"/>
    <w:rsid w:val="00C63C9D"/>
    <w:rsid w:val="00C64358"/>
    <w:rsid w:val="00C64628"/>
    <w:rsid w:val="00C64AB3"/>
    <w:rsid w:val="00C65028"/>
    <w:rsid w:val="00C6635B"/>
    <w:rsid w:val="00C6719E"/>
    <w:rsid w:val="00C67832"/>
    <w:rsid w:val="00C72699"/>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1E76"/>
    <w:rsid w:val="00CB4653"/>
    <w:rsid w:val="00CB542D"/>
    <w:rsid w:val="00CB5AFF"/>
    <w:rsid w:val="00CB5EFF"/>
    <w:rsid w:val="00CC07EC"/>
    <w:rsid w:val="00CC0D5E"/>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50AB"/>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CE"/>
    <w:rsid w:val="00D1756A"/>
    <w:rsid w:val="00D2103C"/>
    <w:rsid w:val="00D21606"/>
    <w:rsid w:val="00D243ED"/>
    <w:rsid w:val="00D25E53"/>
    <w:rsid w:val="00D26603"/>
    <w:rsid w:val="00D27665"/>
    <w:rsid w:val="00D30805"/>
    <w:rsid w:val="00D31C8F"/>
    <w:rsid w:val="00D326EF"/>
    <w:rsid w:val="00D32F02"/>
    <w:rsid w:val="00D333F5"/>
    <w:rsid w:val="00D33FB8"/>
    <w:rsid w:val="00D34855"/>
    <w:rsid w:val="00D34BFC"/>
    <w:rsid w:val="00D354CC"/>
    <w:rsid w:val="00D35955"/>
    <w:rsid w:val="00D37D7B"/>
    <w:rsid w:val="00D411A3"/>
    <w:rsid w:val="00D419DC"/>
    <w:rsid w:val="00D41ECE"/>
    <w:rsid w:val="00D444B2"/>
    <w:rsid w:val="00D47B4C"/>
    <w:rsid w:val="00D47CE0"/>
    <w:rsid w:val="00D47F76"/>
    <w:rsid w:val="00D520F9"/>
    <w:rsid w:val="00D531E6"/>
    <w:rsid w:val="00D543AD"/>
    <w:rsid w:val="00D56B23"/>
    <w:rsid w:val="00D6156E"/>
    <w:rsid w:val="00D61A16"/>
    <w:rsid w:val="00D621F9"/>
    <w:rsid w:val="00D6283E"/>
    <w:rsid w:val="00D631D6"/>
    <w:rsid w:val="00D6516A"/>
    <w:rsid w:val="00D66214"/>
    <w:rsid w:val="00D66415"/>
    <w:rsid w:val="00D678BD"/>
    <w:rsid w:val="00D705B8"/>
    <w:rsid w:val="00D706A0"/>
    <w:rsid w:val="00D706D6"/>
    <w:rsid w:val="00D7093C"/>
    <w:rsid w:val="00D70AF3"/>
    <w:rsid w:val="00D70B9E"/>
    <w:rsid w:val="00D7234D"/>
    <w:rsid w:val="00D72FCC"/>
    <w:rsid w:val="00D746A5"/>
    <w:rsid w:val="00D74977"/>
    <w:rsid w:val="00D74FE4"/>
    <w:rsid w:val="00D75E35"/>
    <w:rsid w:val="00D761D5"/>
    <w:rsid w:val="00D76886"/>
    <w:rsid w:val="00D77AA3"/>
    <w:rsid w:val="00D77E46"/>
    <w:rsid w:val="00D80144"/>
    <w:rsid w:val="00D806FA"/>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25CF"/>
    <w:rsid w:val="00D92E9D"/>
    <w:rsid w:val="00D92FA9"/>
    <w:rsid w:val="00D932C0"/>
    <w:rsid w:val="00D9363C"/>
    <w:rsid w:val="00D936FE"/>
    <w:rsid w:val="00D93C82"/>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5DF"/>
    <w:rsid w:val="00E702A6"/>
    <w:rsid w:val="00E71140"/>
    <w:rsid w:val="00E71B16"/>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7B0"/>
    <w:rsid w:val="00EA7823"/>
    <w:rsid w:val="00EB0862"/>
    <w:rsid w:val="00EB0A7B"/>
    <w:rsid w:val="00EB0FCC"/>
    <w:rsid w:val="00EB115A"/>
    <w:rsid w:val="00EB2E24"/>
    <w:rsid w:val="00EB331F"/>
    <w:rsid w:val="00EB47BB"/>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E21"/>
    <w:rsid w:val="00F251E8"/>
    <w:rsid w:val="00F25354"/>
    <w:rsid w:val="00F27F0F"/>
    <w:rsid w:val="00F311DF"/>
    <w:rsid w:val="00F32E53"/>
    <w:rsid w:val="00F37813"/>
    <w:rsid w:val="00F401A4"/>
    <w:rsid w:val="00F40ED8"/>
    <w:rsid w:val="00F416AF"/>
    <w:rsid w:val="00F41B50"/>
    <w:rsid w:val="00F41CF7"/>
    <w:rsid w:val="00F41EF9"/>
    <w:rsid w:val="00F4201C"/>
    <w:rsid w:val="00F424F1"/>
    <w:rsid w:val="00F428BC"/>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477"/>
    <w:rsid w:val="00FB1D00"/>
    <w:rsid w:val="00FB51FB"/>
    <w:rsid w:val="00FB5D36"/>
    <w:rsid w:val="00FB65D5"/>
    <w:rsid w:val="00FB7864"/>
    <w:rsid w:val="00FC3796"/>
    <w:rsid w:val="00FC429D"/>
    <w:rsid w:val="00FC5238"/>
    <w:rsid w:val="00FC5376"/>
    <w:rsid w:val="00FC562A"/>
    <w:rsid w:val="00FC6CE5"/>
    <w:rsid w:val="00FC7156"/>
    <w:rsid w:val="00FC71D2"/>
    <w:rsid w:val="00FD01EF"/>
    <w:rsid w:val="00FD1E4F"/>
    <w:rsid w:val="00FD1EE5"/>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6E"/>
    <w:rsid w:val="00FF1688"/>
    <w:rsid w:val="00FF16C7"/>
    <w:rsid w:val="00FF1ED5"/>
    <w:rsid w:val="00FF3106"/>
    <w:rsid w:val="00FF3F8F"/>
    <w:rsid w:val="00FF4024"/>
    <w:rsid w:val="00FF46CF"/>
    <w:rsid w:val="00FF4B90"/>
    <w:rsid w:val="00FF4CC6"/>
    <w:rsid w:val="00FF5753"/>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9452"/>
  <w15:docId w15:val="{AFC2D1CC-8CA9-42CC-A8EB-313D48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9C9F-6723-4225-9547-9CE7940F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10</cp:revision>
  <cp:lastPrinted>2020-08-12T09:42:00Z</cp:lastPrinted>
  <dcterms:created xsi:type="dcterms:W3CDTF">2021-03-23T18:41:00Z</dcterms:created>
  <dcterms:modified xsi:type="dcterms:W3CDTF">2021-03-25T07:51:00Z</dcterms:modified>
</cp:coreProperties>
</file>